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C862" w14:textId="671212A9" w:rsidR="005C7DBA" w:rsidRPr="005C7DBA" w:rsidRDefault="005C7DBA" w:rsidP="00E41FC5">
      <w:pPr>
        <w:spacing w:after="0" w:line="276" w:lineRule="auto"/>
        <w:jc w:val="both"/>
        <w:rPr>
          <w:rFonts w:ascii="Cambria Math" w:hAnsi="Cambria Math"/>
          <w:sz w:val="28"/>
          <w:szCs w:val="28"/>
        </w:rPr>
      </w:pPr>
      <w:r w:rsidRPr="00E41FC5">
        <w:rPr>
          <w:rFonts w:ascii="Cambria Math" w:hAnsi="Cambria Math"/>
          <w:noProof/>
          <w:sz w:val="28"/>
          <w:szCs w:val="28"/>
        </w:rPr>
        <w:drawing>
          <wp:inline distT="0" distB="0" distL="0" distR="0" wp14:anchorId="3B62C818" wp14:editId="40F99E65">
            <wp:extent cx="5438633" cy="1189355"/>
            <wp:effectExtent l="0" t="0" r="0" b="0"/>
            <wp:docPr id="111111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1226" name="Picture 1111112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44120" cy="1190555"/>
                    </a:xfrm>
                    <a:prstGeom prst="rect">
                      <a:avLst/>
                    </a:prstGeom>
                  </pic:spPr>
                </pic:pic>
              </a:graphicData>
            </a:graphic>
          </wp:inline>
        </w:drawing>
      </w:r>
    </w:p>
    <w:p w14:paraId="215F2414" w14:textId="77777777" w:rsidR="00E41FC5" w:rsidRDefault="005C7DBA" w:rsidP="00E41FC5">
      <w:pPr>
        <w:spacing w:after="0" w:line="276" w:lineRule="auto"/>
        <w:jc w:val="center"/>
        <w:rPr>
          <w:rStyle w:val="IntenseReference"/>
          <w:rFonts w:ascii="Cambria Math" w:hAnsi="Cambria Math"/>
          <w:i/>
          <w:iCs/>
          <w:color w:val="672E92"/>
          <w:sz w:val="40"/>
          <w:szCs w:val="40"/>
        </w:rPr>
      </w:pPr>
      <w:r w:rsidRPr="005C7DBA">
        <w:rPr>
          <w:rStyle w:val="IntenseReference"/>
          <w:rFonts w:ascii="Cambria Math" w:hAnsi="Cambria Math"/>
          <w:i/>
          <w:iCs/>
          <w:color w:val="672E92"/>
          <w:sz w:val="40"/>
          <w:szCs w:val="40"/>
        </w:rPr>
        <w:t>Student Satisfaction Survey (SSS)</w:t>
      </w:r>
      <w:r w:rsidRPr="00E41FC5">
        <w:rPr>
          <w:rStyle w:val="IntenseReference"/>
          <w:rFonts w:ascii="Cambria Math" w:hAnsi="Cambria Math"/>
          <w:i/>
          <w:iCs/>
          <w:color w:val="672E92"/>
          <w:sz w:val="40"/>
          <w:szCs w:val="40"/>
        </w:rPr>
        <w:t xml:space="preserve"> Report</w:t>
      </w:r>
    </w:p>
    <w:p w14:paraId="0ADC0387" w14:textId="08AAF3FF" w:rsidR="005C7DBA" w:rsidRPr="005C7DBA" w:rsidRDefault="005C7DBA" w:rsidP="00E41FC5">
      <w:pPr>
        <w:spacing w:after="0" w:line="276" w:lineRule="auto"/>
        <w:jc w:val="center"/>
        <w:rPr>
          <w:rStyle w:val="IntenseReference"/>
          <w:rFonts w:ascii="Cambria Math" w:hAnsi="Cambria Math"/>
          <w:i/>
          <w:iCs/>
          <w:color w:val="672E92"/>
          <w:sz w:val="40"/>
          <w:szCs w:val="40"/>
        </w:rPr>
      </w:pPr>
      <w:r w:rsidRPr="005C7DBA">
        <w:rPr>
          <w:rStyle w:val="IntenseReference"/>
          <w:rFonts w:ascii="Cambria Math" w:hAnsi="Cambria Math"/>
          <w:i/>
          <w:iCs/>
          <w:color w:val="672E92"/>
          <w:sz w:val="40"/>
          <w:szCs w:val="40"/>
        </w:rPr>
        <w:t>2024</w:t>
      </w:r>
      <w:r w:rsidRPr="00E41FC5">
        <w:rPr>
          <w:rStyle w:val="IntenseReference"/>
          <w:rFonts w:ascii="Cambria Math" w:hAnsi="Cambria Math"/>
          <w:i/>
          <w:iCs/>
          <w:color w:val="672E92"/>
          <w:sz w:val="40"/>
          <w:szCs w:val="40"/>
        </w:rPr>
        <w:t>-</w:t>
      </w:r>
      <w:r w:rsidRPr="005C7DBA">
        <w:rPr>
          <w:rStyle w:val="IntenseReference"/>
          <w:rFonts w:ascii="Cambria Math" w:hAnsi="Cambria Math"/>
          <w:i/>
          <w:iCs/>
          <w:color w:val="672E92"/>
          <w:sz w:val="40"/>
          <w:szCs w:val="40"/>
        </w:rPr>
        <w:t>25</w:t>
      </w:r>
    </w:p>
    <w:p w14:paraId="245EA76F" w14:textId="3A9610B5" w:rsidR="00E41FC5" w:rsidRPr="00E41FC5" w:rsidRDefault="00E41FC5" w:rsidP="00E41FC5">
      <w:pPr>
        <w:spacing w:after="0" w:line="276" w:lineRule="auto"/>
        <w:jc w:val="both"/>
        <w:rPr>
          <w:rFonts w:ascii="Cambria Math" w:hAnsi="Cambria Math"/>
          <w:b/>
          <w:bCs/>
          <w:color w:val="833C0B" w:themeColor="accent2" w:themeShade="80"/>
          <w:sz w:val="32"/>
          <w:szCs w:val="32"/>
        </w:rPr>
      </w:pPr>
      <w:r w:rsidRPr="00E41FC5">
        <w:rPr>
          <w:rFonts w:ascii="Cambria Math" w:hAnsi="Cambria Math"/>
          <w:b/>
          <w:bCs/>
          <w:color w:val="833C0B" w:themeColor="accent2" w:themeShade="80"/>
          <w:sz w:val="32"/>
          <w:szCs w:val="32"/>
        </w:rPr>
        <w:t>Introduction</w:t>
      </w:r>
    </w:p>
    <w:p w14:paraId="5E4A1E8C" w14:textId="77777777" w:rsidR="00E41FC5" w:rsidRPr="00E41FC5" w:rsidRDefault="00E41FC5" w:rsidP="00E41FC5">
      <w:pPr>
        <w:spacing w:after="0" w:line="360" w:lineRule="auto"/>
        <w:ind w:firstLine="720"/>
        <w:jc w:val="both"/>
        <w:rPr>
          <w:rFonts w:ascii="Cambria Math" w:hAnsi="Cambria Math"/>
          <w:color w:val="002060"/>
          <w:sz w:val="28"/>
          <w:szCs w:val="28"/>
        </w:rPr>
      </w:pPr>
      <w:r w:rsidRPr="00E41FC5">
        <w:rPr>
          <w:rFonts w:ascii="Cambria Math" w:hAnsi="Cambria Math"/>
          <w:color w:val="002060"/>
          <w:sz w:val="28"/>
          <w:szCs w:val="28"/>
        </w:rPr>
        <w:t>The Student Satisfaction Survey (SSS) is an essential quality assurance mechanism prescribed by NAAC to assess students’ perceptions of teaching-learning processes, academic environment, infrastructure, and institutional support services. In alignment with NAAC guidelines and the objectives of the Internal Quality Assurance Cell (IQAC), Smt. Dankunwar Mahila Mahavidyalaya, Jalna conducted the Student Satisfaction Survey for the academic year 2024–25.</w:t>
      </w:r>
    </w:p>
    <w:p w14:paraId="5C82B6CD" w14:textId="77777777" w:rsidR="00E41FC5" w:rsidRPr="00E41FC5" w:rsidRDefault="00E41FC5" w:rsidP="00E41FC5">
      <w:pPr>
        <w:spacing w:after="0" w:line="360" w:lineRule="auto"/>
        <w:ind w:firstLine="720"/>
        <w:jc w:val="both"/>
        <w:rPr>
          <w:rFonts w:ascii="Cambria Math" w:hAnsi="Cambria Math"/>
          <w:color w:val="002060"/>
          <w:sz w:val="28"/>
          <w:szCs w:val="28"/>
        </w:rPr>
      </w:pPr>
      <w:r w:rsidRPr="00E41FC5">
        <w:rPr>
          <w:rFonts w:ascii="Cambria Math" w:hAnsi="Cambria Math"/>
          <w:color w:val="002060"/>
          <w:sz w:val="28"/>
          <w:szCs w:val="28"/>
        </w:rPr>
        <w:t>The survey aims to gather structured feedback from students to identify strengths, gaps, and areas for improvement, thereby promoting continuous quality enhancement in academic and administrative functioning.</w:t>
      </w:r>
    </w:p>
    <w:p w14:paraId="608EC81A" w14:textId="417CC001" w:rsidR="00E41FC5" w:rsidRPr="00E41FC5" w:rsidRDefault="00E41FC5" w:rsidP="00E41FC5">
      <w:pPr>
        <w:spacing w:after="0" w:line="276" w:lineRule="auto"/>
        <w:jc w:val="both"/>
        <w:rPr>
          <w:rFonts w:ascii="Cambria Math" w:hAnsi="Cambria Math"/>
          <w:b/>
          <w:bCs/>
          <w:color w:val="833C0B" w:themeColor="accent2" w:themeShade="80"/>
          <w:sz w:val="32"/>
          <w:szCs w:val="32"/>
        </w:rPr>
      </w:pPr>
      <w:r w:rsidRPr="00E41FC5">
        <w:rPr>
          <w:rFonts w:ascii="Cambria Math" w:hAnsi="Cambria Math"/>
          <w:b/>
          <w:bCs/>
          <w:color w:val="833C0B" w:themeColor="accent2" w:themeShade="80"/>
          <w:sz w:val="32"/>
          <w:szCs w:val="32"/>
        </w:rPr>
        <w:t>Objectives of the Survey</w:t>
      </w:r>
    </w:p>
    <w:p w14:paraId="609F6E8D" w14:textId="77777777" w:rsidR="00E41FC5" w:rsidRPr="00E41FC5" w:rsidRDefault="00E41FC5" w:rsidP="00E41FC5">
      <w:pPr>
        <w:spacing w:after="0" w:line="276" w:lineRule="auto"/>
        <w:jc w:val="both"/>
        <w:rPr>
          <w:rFonts w:ascii="Cambria Math" w:hAnsi="Cambria Math"/>
          <w:color w:val="002060"/>
          <w:sz w:val="28"/>
          <w:szCs w:val="28"/>
        </w:rPr>
      </w:pPr>
      <w:r w:rsidRPr="00E41FC5">
        <w:rPr>
          <w:rFonts w:ascii="Cambria Math" w:hAnsi="Cambria Math"/>
          <w:color w:val="002060"/>
          <w:sz w:val="28"/>
          <w:szCs w:val="28"/>
        </w:rPr>
        <w:t>The major objectives of the Student Satisfaction Survey are:</w:t>
      </w:r>
    </w:p>
    <w:p w14:paraId="5F6100A5" w14:textId="77777777" w:rsidR="00E41FC5" w:rsidRPr="00E41FC5" w:rsidRDefault="00E41FC5" w:rsidP="00E41FC5">
      <w:pPr>
        <w:numPr>
          <w:ilvl w:val="0"/>
          <w:numId w:val="4"/>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To assess students’ satisfaction with teaching-learning and evaluation processes.</w:t>
      </w:r>
    </w:p>
    <w:p w14:paraId="2762A996" w14:textId="77777777" w:rsidR="00E41FC5" w:rsidRPr="00E41FC5" w:rsidRDefault="00E41FC5" w:rsidP="00E41FC5">
      <w:pPr>
        <w:numPr>
          <w:ilvl w:val="0"/>
          <w:numId w:val="4"/>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To evaluate the effectiveness of curriculum delivery and mentoring support.</w:t>
      </w:r>
    </w:p>
    <w:p w14:paraId="0F10ABB3" w14:textId="77777777" w:rsidR="00E41FC5" w:rsidRPr="00E41FC5" w:rsidRDefault="00E41FC5" w:rsidP="00E41FC5">
      <w:pPr>
        <w:numPr>
          <w:ilvl w:val="0"/>
          <w:numId w:val="4"/>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To understand students’ perceptions of infrastructure, learning resources, and institutional facilities.</w:t>
      </w:r>
    </w:p>
    <w:p w14:paraId="0D979B17" w14:textId="77777777" w:rsidR="00E41FC5" w:rsidRPr="00E41FC5" w:rsidRDefault="00E41FC5" w:rsidP="00E41FC5">
      <w:pPr>
        <w:numPr>
          <w:ilvl w:val="0"/>
          <w:numId w:val="4"/>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To obtain constructive feedback for quality improvement initiatives.</w:t>
      </w:r>
    </w:p>
    <w:p w14:paraId="0C258984" w14:textId="77777777" w:rsidR="00E41FC5" w:rsidRPr="00E41FC5" w:rsidRDefault="00E41FC5" w:rsidP="00E41FC5">
      <w:pPr>
        <w:numPr>
          <w:ilvl w:val="0"/>
          <w:numId w:val="4"/>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To strengthen student-centric and outcome-based education practices as per NEP 2020.</w:t>
      </w:r>
    </w:p>
    <w:p w14:paraId="3E53B2F0" w14:textId="53553451" w:rsidR="00E41FC5" w:rsidRPr="00E41FC5" w:rsidRDefault="00E41FC5" w:rsidP="00E41FC5">
      <w:pPr>
        <w:spacing w:after="0" w:line="276" w:lineRule="auto"/>
        <w:jc w:val="both"/>
        <w:rPr>
          <w:rFonts w:ascii="Cambria Math" w:hAnsi="Cambria Math"/>
          <w:b/>
          <w:bCs/>
          <w:color w:val="833C0B" w:themeColor="accent2" w:themeShade="80"/>
          <w:sz w:val="32"/>
          <w:szCs w:val="32"/>
        </w:rPr>
      </w:pPr>
      <w:r w:rsidRPr="00E41FC5">
        <w:rPr>
          <w:rFonts w:ascii="Cambria Math" w:hAnsi="Cambria Math"/>
          <w:b/>
          <w:bCs/>
          <w:color w:val="833C0B" w:themeColor="accent2" w:themeShade="80"/>
          <w:sz w:val="32"/>
          <w:szCs w:val="32"/>
        </w:rPr>
        <w:t>Methodology</w:t>
      </w:r>
    </w:p>
    <w:p w14:paraId="2C0463BA" w14:textId="77777777" w:rsidR="00E41FC5" w:rsidRPr="00E41FC5" w:rsidRDefault="00E41FC5" w:rsidP="00E41FC5">
      <w:pPr>
        <w:numPr>
          <w:ilvl w:val="0"/>
          <w:numId w:val="5"/>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The survey was conducted </w:t>
      </w:r>
      <w:r w:rsidRPr="00E41FC5">
        <w:rPr>
          <w:rFonts w:ascii="Cambria Math" w:hAnsi="Cambria Math"/>
          <w:b/>
          <w:bCs/>
          <w:color w:val="002060"/>
          <w:sz w:val="28"/>
          <w:szCs w:val="28"/>
        </w:rPr>
        <w:t>online</w:t>
      </w:r>
      <w:r w:rsidRPr="00E41FC5">
        <w:rPr>
          <w:rFonts w:ascii="Cambria Math" w:hAnsi="Cambria Math"/>
          <w:color w:val="002060"/>
          <w:sz w:val="28"/>
          <w:szCs w:val="28"/>
        </w:rPr>
        <w:t xml:space="preserve"> using a structured questionnaire.</w:t>
      </w:r>
    </w:p>
    <w:p w14:paraId="3F72956F" w14:textId="77777777" w:rsidR="00E41FC5" w:rsidRPr="00E41FC5" w:rsidRDefault="00E41FC5" w:rsidP="00E41FC5">
      <w:pPr>
        <w:numPr>
          <w:ilvl w:val="0"/>
          <w:numId w:val="5"/>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The questionnaire was designed as per </w:t>
      </w:r>
      <w:r w:rsidRPr="00E41FC5">
        <w:rPr>
          <w:rFonts w:ascii="Cambria Math" w:hAnsi="Cambria Math"/>
          <w:b/>
          <w:bCs/>
          <w:color w:val="002060"/>
          <w:sz w:val="28"/>
          <w:szCs w:val="28"/>
        </w:rPr>
        <w:t>NAAC SSS format</w:t>
      </w:r>
      <w:r w:rsidRPr="00E41FC5">
        <w:rPr>
          <w:rFonts w:ascii="Cambria Math" w:hAnsi="Cambria Math"/>
          <w:color w:val="002060"/>
          <w:sz w:val="28"/>
          <w:szCs w:val="28"/>
        </w:rPr>
        <w:t>, consisting of both quantitative and qualitative questions.</w:t>
      </w:r>
    </w:p>
    <w:p w14:paraId="29DBAC60" w14:textId="77777777" w:rsidR="00E41FC5" w:rsidRPr="00E41FC5" w:rsidRDefault="00E41FC5" w:rsidP="00E41FC5">
      <w:pPr>
        <w:numPr>
          <w:ilvl w:val="0"/>
          <w:numId w:val="5"/>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Participation was </w:t>
      </w:r>
      <w:r w:rsidRPr="00E41FC5">
        <w:rPr>
          <w:rFonts w:ascii="Cambria Math" w:hAnsi="Cambria Math"/>
          <w:b/>
          <w:bCs/>
          <w:color w:val="002060"/>
          <w:sz w:val="28"/>
          <w:szCs w:val="28"/>
        </w:rPr>
        <w:t>voluntary and anonymous</w:t>
      </w:r>
      <w:r w:rsidRPr="00E41FC5">
        <w:rPr>
          <w:rFonts w:ascii="Cambria Math" w:hAnsi="Cambria Math"/>
          <w:color w:val="002060"/>
          <w:sz w:val="28"/>
          <w:szCs w:val="28"/>
        </w:rPr>
        <w:t>, ensuring unbiased responses.</w:t>
      </w:r>
    </w:p>
    <w:p w14:paraId="6B70ABAD" w14:textId="77777777" w:rsidR="00E41FC5" w:rsidRPr="00E41FC5" w:rsidRDefault="00E41FC5" w:rsidP="00E41FC5">
      <w:pPr>
        <w:numPr>
          <w:ilvl w:val="0"/>
          <w:numId w:val="5"/>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lastRenderedPageBreak/>
        <w:t xml:space="preserve">Students from </w:t>
      </w:r>
      <w:r w:rsidRPr="00E41FC5">
        <w:rPr>
          <w:rFonts w:ascii="Cambria Math" w:hAnsi="Cambria Math"/>
          <w:b/>
          <w:bCs/>
          <w:color w:val="002060"/>
          <w:sz w:val="28"/>
          <w:szCs w:val="28"/>
        </w:rPr>
        <w:t>UG and PG programmes</w:t>
      </w:r>
      <w:r w:rsidRPr="00E41FC5">
        <w:rPr>
          <w:rFonts w:ascii="Cambria Math" w:hAnsi="Cambria Math"/>
          <w:color w:val="002060"/>
          <w:sz w:val="28"/>
          <w:szCs w:val="28"/>
        </w:rPr>
        <w:t xml:space="preserve"> across different disciplines participated in the survey.</w:t>
      </w:r>
    </w:p>
    <w:p w14:paraId="5C76ECA7" w14:textId="77777777" w:rsidR="00E41FC5" w:rsidRPr="00E41FC5" w:rsidRDefault="00E41FC5" w:rsidP="00E41FC5">
      <w:pPr>
        <w:numPr>
          <w:ilvl w:val="0"/>
          <w:numId w:val="5"/>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Responses were collected, compiled, and statistically analyzed by the IQAC.</w:t>
      </w:r>
    </w:p>
    <w:p w14:paraId="14A64BE5" w14:textId="2293C5DD" w:rsidR="00E41FC5" w:rsidRPr="00E41FC5" w:rsidRDefault="00E41FC5" w:rsidP="00E41FC5">
      <w:pPr>
        <w:spacing w:after="0" w:line="276" w:lineRule="auto"/>
        <w:jc w:val="both"/>
        <w:rPr>
          <w:rFonts w:ascii="Cambria Math" w:hAnsi="Cambria Math"/>
          <w:b/>
          <w:bCs/>
          <w:color w:val="833C0B" w:themeColor="accent2" w:themeShade="80"/>
          <w:sz w:val="32"/>
          <w:szCs w:val="32"/>
        </w:rPr>
      </w:pPr>
      <w:r w:rsidRPr="00E41FC5">
        <w:rPr>
          <w:rFonts w:ascii="Cambria Math" w:hAnsi="Cambria Math"/>
          <w:b/>
          <w:bCs/>
          <w:color w:val="833C0B" w:themeColor="accent2" w:themeShade="80"/>
          <w:sz w:val="32"/>
          <w:szCs w:val="32"/>
        </w:rPr>
        <w:t>Parameters Covered</w:t>
      </w:r>
    </w:p>
    <w:p w14:paraId="4ABA5AE5" w14:textId="77777777" w:rsidR="00E41FC5" w:rsidRPr="00E41FC5" w:rsidRDefault="00E41FC5" w:rsidP="00E41FC5">
      <w:pPr>
        <w:spacing w:after="0" w:line="276" w:lineRule="auto"/>
        <w:jc w:val="both"/>
        <w:rPr>
          <w:rFonts w:ascii="Cambria Math" w:hAnsi="Cambria Math"/>
          <w:color w:val="002060"/>
          <w:sz w:val="28"/>
          <w:szCs w:val="28"/>
        </w:rPr>
      </w:pPr>
      <w:r w:rsidRPr="00E41FC5">
        <w:rPr>
          <w:rFonts w:ascii="Cambria Math" w:hAnsi="Cambria Math"/>
          <w:color w:val="002060"/>
          <w:sz w:val="28"/>
          <w:szCs w:val="28"/>
        </w:rPr>
        <w:t>The Student Satisfaction Survey covered the following key parameters:</w:t>
      </w:r>
    </w:p>
    <w:p w14:paraId="6A3DE0B3" w14:textId="77777777" w:rsidR="00E41FC5" w:rsidRPr="00E41FC5" w:rsidRDefault="00E41FC5" w:rsidP="00E41FC5">
      <w:pPr>
        <w:numPr>
          <w:ilvl w:val="0"/>
          <w:numId w:val="6"/>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Teaching quality and subject knowledge of teachers</w:t>
      </w:r>
    </w:p>
    <w:p w14:paraId="62E2273D" w14:textId="77777777" w:rsidR="00E41FC5" w:rsidRPr="00E41FC5" w:rsidRDefault="00E41FC5" w:rsidP="00E41FC5">
      <w:pPr>
        <w:numPr>
          <w:ilvl w:val="0"/>
          <w:numId w:val="6"/>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Clarity of explanation and communication skills</w:t>
      </w:r>
    </w:p>
    <w:p w14:paraId="190844CD" w14:textId="77777777" w:rsidR="00E41FC5" w:rsidRPr="00E41FC5" w:rsidRDefault="00E41FC5" w:rsidP="00E41FC5">
      <w:pPr>
        <w:numPr>
          <w:ilvl w:val="0"/>
          <w:numId w:val="6"/>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Use of ICT tools and innovative teaching methods</w:t>
      </w:r>
    </w:p>
    <w:p w14:paraId="6D4426B1" w14:textId="77777777" w:rsidR="00E41FC5" w:rsidRPr="00E41FC5" w:rsidRDefault="00E41FC5" w:rsidP="00E41FC5">
      <w:pPr>
        <w:numPr>
          <w:ilvl w:val="0"/>
          <w:numId w:val="6"/>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Fairness and transparency in internal evaluation</w:t>
      </w:r>
    </w:p>
    <w:p w14:paraId="6A8D334F" w14:textId="77777777" w:rsidR="00E41FC5" w:rsidRPr="00E41FC5" w:rsidRDefault="00E41FC5" w:rsidP="00E41FC5">
      <w:pPr>
        <w:numPr>
          <w:ilvl w:val="0"/>
          <w:numId w:val="6"/>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Availability of learning resources (library, ICT, laboratories)</w:t>
      </w:r>
    </w:p>
    <w:p w14:paraId="45F643D4" w14:textId="77777777" w:rsidR="00E41FC5" w:rsidRPr="00E41FC5" w:rsidRDefault="00E41FC5" w:rsidP="00E41FC5">
      <w:pPr>
        <w:numPr>
          <w:ilvl w:val="0"/>
          <w:numId w:val="6"/>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Mentoring, academic support, and grievance redressal</w:t>
      </w:r>
    </w:p>
    <w:p w14:paraId="1394E599" w14:textId="77777777" w:rsidR="00E41FC5" w:rsidRPr="00E41FC5" w:rsidRDefault="00E41FC5" w:rsidP="00E41FC5">
      <w:pPr>
        <w:numPr>
          <w:ilvl w:val="0"/>
          <w:numId w:val="6"/>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Institutional environment, discipline, and safety</w:t>
      </w:r>
    </w:p>
    <w:p w14:paraId="5238E04B" w14:textId="77777777" w:rsidR="00E41FC5" w:rsidRPr="00E41FC5" w:rsidRDefault="00E41FC5" w:rsidP="00E41FC5">
      <w:pPr>
        <w:numPr>
          <w:ilvl w:val="0"/>
          <w:numId w:val="6"/>
        </w:numPr>
        <w:spacing w:after="0" w:line="276" w:lineRule="auto"/>
        <w:jc w:val="both"/>
        <w:rPr>
          <w:rFonts w:ascii="Cambria Math" w:hAnsi="Cambria Math"/>
          <w:sz w:val="28"/>
          <w:szCs w:val="28"/>
        </w:rPr>
      </w:pPr>
      <w:r w:rsidRPr="00E41FC5">
        <w:rPr>
          <w:rFonts w:ascii="Cambria Math" w:hAnsi="Cambria Math"/>
          <w:color w:val="002060"/>
          <w:sz w:val="28"/>
          <w:szCs w:val="28"/>
        </w:rPr>
        <w:t>Skill development, value education, and employability orientation</w:t>
      </w:r>
    </w:p>
    <w:p w14:paraId="33FA24E1" w14:textId="0784E6A2" w:rsidR="00E41FC5" w:rsidRPr="00E41FC5" w:rsidRDefault="00E41FC5" w:rsidP="00E41FC5">
      <w:pPr>
        <w:spacing w:after="0" w:line="276" w:lineRule="auto"/>
        <w:jc w:val="both"/>
        <w:rPr>
          <w:rFonts w:ascii="Cambria Math" w:hAnsi="Cambria Math"/>
          <w:b/>
          <w:bCs/>
          <w:color w:val="833C0B" w:themeColor="accent2" w:themeShade="80"/>
          <w:sz w:val="32"/>
          <w:szCs w:val="32"/>
        </w:rPr>
      </w:pPr>
      <w:r w:rsidRPr="00E41FC5">
        <w:rPr>
          <w:rFonts w:ascii="Cambria Math" w:hAnsi="Cambria Math"/>
          <w:b/>
          <w:bCs/>
          <w:color w:val="833C0B" w:themeColor="accent2" w:themeShade="80"/>
          <w:sz w:val="32"/>
          <w:szCs w:val="32"/>
        </w:rPr>
        <w:t>Analysis and Key Findings</w:t>
      </w:r>
    </w:p>
    <w:p w14:paraId="1E65947F" w14:textId="77777777" w:rsidR="00E41FC5" w:rsidRPr="00E41FC5" w:rsidRDefault="00E41FC5" w:rsidP="00E41FC5">
      <w:pPr>
        <w:numPr>
          <w:ilvl w:val="0"/>
          <w:numId w:val="7"/>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A </w:t>
      </w:r>
      <w:r w:rsidRPr="00E41FC5">
        <w:rPr>
          <w:rFonts w:ascii="Cambria Math" w:hAnsi="Cambria Math"/>
          <w:b/>
          <w:bCs/>
          <w:color w:val="002060"/>
          <w:sz w:val="28"/>
          <w:szCs w:val="28"/>
        </w:rPr>
        <w:t>majority of students expressed high satisfaction</w:t>
      </w:r>
      <w:r w:rsidRPr="00E41FC5">
        <w:rPr>
          <w:rFonts w:ascii="Cambria Math" w:hAnsi="Cambria Math"/>
          <w:color w:val="002060"/>
          <w:sz w:val="28"/>
          <w:szCs w:val="28"/>
        </w:rPr>
        <w:t xml:space="preserve"> with the overall teaching-learning process.</w:t>
      </w:r>
    </w:p>
    <w:p w14:paraId="39FE8DED" w14:textId="77777777" w:rsidR="00E41FC5" w:rsidRPr="00E41FC5" w:rsidRDefault="00E41FC5" w:rsidP="00E41FC5">
      <w:pPr>
        <w:numPr>
          <w:ilvl w:val="0"/>
          <w:numId w:val="7"/>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Students appreciated the </w:t>
      </w:r>
      <w:r w:rsidRPr="00E41FC5">
        <w:rPr>
          <w:rFonts w:ascii="Cambria Math" w:hAnsi="Cambria Math"/>
          <w:b/>
          <w:bCs/>
          <w:color w:val="002060"/>
          <w:sz w:val="28"/>
          <w:szCs w:val="28"/>
        </w:rPr>
        <w:t>approachability, preparedness, and subject expertise of faculty members</w:t>
      </w:r>
      <w:r w:rsidRPr="00E41FC5">
        <w:rPr>
          <w:rFonts w:ascii="Cambria Math" w:hAnsi="Cambria Math"/>
          <w:color w:val="002060"/>
          <w:sz w:val="28"/>
          <w:szCs w:val="28"/>
        </w:rPr>
        <w:t>.</w:t>
      </w:r>
    </w:p>
    <w:p w14:paraId="75978301" w14:textId="77777777" w:rsidR="00E41FC5" w:rsidRPr="00E41FC5" w:rsidRDefault="00E41FC5" w:rsidP="00E41FC5">
      <w:pPr>
        <w:numPr>
          <w:ilvl w:val="0"/>
          <w:numId w:val="7"/>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The </w:t>
      </w:r>
      <w:r w:rsidRPr="00E41FC5">
        <w:rPr>
          <w:rFonts w:ascii="Cambria Math" w:hAnsi="Cambria Math"/>
          <w:b/>
          <w:bCs/>
          <w:color w:val="002060"/>
          <w:sz w:val="28"/>
          <w:szCs w:val="28"/>
        </w:rPr>
        <w:t>internal assessment system</w:t>
      </w:r>
      <w:r w:rsidRPr="00E41FC5">
        <w:rPr>
          <w:rFonts w:ascii="Cambria Math" w:hAnsi="Cambria Math"/>
          <w:color w:val="002060"/>
          <w:sz w:val="28"/>
          <w:szCs w:val="28"/>
        </w:rPr>
        <w:t xml:space="preserve"> was perceived as transparent, timely, and fair.</w:t>
      </w:r>
    </w:p>
    <w:p w14:paraId="5089A942" w14:textId="77777777" w:rsidR="00E41FC5" w:rsidRPr="00E41FC5" w:rsidRDefault="00E41FC5" w:rsidP="00E41FC5">
      <w:pPr>
        <w:numPr>
          <w:ilvl w:val="0"/>
          <w:numId w:val="7"/>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The mentoring system was found helpful in addressing </w:t>
      </w:r>
      <w:r w:rsidRPr="00E41FC5">
        <w:rPr>
          <w:rFonts w:ascii="Cambria Math" w:hAnsi="Cambria Math"/>
          <w:b/>
          <w:bCs/>
          <w:color w:val="002060"/>
          <w:sz w:val="28"/>
          <w:szCs w:val="28"/>
        </w:rPr>
        <w:t>academic, personal, and career-related concerns</w:t>
      </w:r>
      <w:r w:rsidRPr="00E41FC5">
        <w:rPr>
          <w:rFonts w:ascii="Cambria Math" w:hAnsi="Cambria Math"/>
          <w:color w:val="002060"/>
          <w:sz w:val="28"/>
          <w:szCs w:val="28"/>
        </w:rPr>
        <w:t>.</w:t>
      </w:r>
    </w:p>
    <w:p w14:paraId="4C2F3865" w14:textId="77777777" w:rsidR="00E41FC5" w:rsidRPr="00E41FC5" w:rsidRDefault="00E41FC5" w:rsidP="00E41FC5">
      <w:pPr>
        <w:numPr>
          <w:ilvl w:val="0"/>
          <w:numId w:val="7"/>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Students positively acknowledged the </w:t>
      </w:r>
      <w:r w:rsidRPr="00E41FC5">
        <w:rPr>
          <w:rFonts w:ascii="Cambria Math" w:hAnsi="Cambria Math"/>
          <w:b/>
          <w:bCs/>
          <w:color w:val="002060"/>
          <w:sz w:val="28"/>
          <w:szCs w:val="28"/>
        </w:rPr>
        <w:t>safe, disciplined, and inclusive campus environment</w:t>
      </w:r>
      <w:r w:rsidRPr="00E41FC5">
        <w:rPr>
          <w:rFonts w:ascii="Cambria Math" w:hAnsi="Cambria Math"/>
          <w:color w:val="002060"/>
          <w:sz w:val="28"/>
          <w:szCs w:val="28"/>
        </w:rPr>
        <w:t>, especially for women.</w:t>
      </w:r>
    </w:p>
    <w:p w14:paraId="4A93585A" w14:textId="77777777" w:rsidR="00E41FC5" w:rsidRPr="00E41FC5" w:rsidRDefault="00E41FC5" w:rsidP="00E41FC5">
      <w:pPr>
        <w:numPr>
          <w:ilvl w:val="0"/>
          <w:numId w:val="7"/>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ICT-enabled teaching, seminars, workshops, and co-curricular activities were rated as </w:t>
      </w:r>
      <w:r w:rsidRPr="00E41FC5">
        <w:rPr>
          <w:rFonts w:ascii="Cambria Math" w:hAnsi="Cambria Math"/>
          <w:b/>
          <w:bCs/>
          <w:color w:val="002060"/>
          <w:sz w:val="28"/>
          <w:szCs w:val="28"/>
        </w:rPr>
        <w:t>effective and enriching</w:t>
      </w:r>
      <w:r w:rsidRPr="00E41FC5">
        <w:rPr>
          <w:rFonts w:ascii="Cambria Math" w:hAnsi="Cambria Math"/>
          <w:color w:val="002060"/>
          <w:sz w:val="28"/>
          <w:szCs w:val="28"/>
        </w:rPr>
        <w:t>.</w:t>
      </w:r>
    </w:p>
    <w:p w14:paraId="11B1507C" w14:textId="77777777" w:rsidR="00E41FC5" w:rsidRPr="00E41FC5" w:rsidRDefault="00E41FC5" w:rsidP="00E41FC5">
      <w:pPr>
        <w:numPr>
          <w:ilvl w:val="0"/>
          <w:numId w:val="7"/>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Some students suggested enhancement of </w:t>
      </w:r>
      <w:r w:rsidRPr="00E41FC5">
        <w:rPr>
          <w:rFonts w:ascii="Cambria Math" w:hAnsi="Cambria Math"/>
          <w:b/>
          <w:bCs/>
          <w:color w:val="002060"/>
          <w:sz w:val="28"/>
          <w:szCs w:val="28"/>
        </w:rPr>
        <w:t>ICT infrastructure, library resources, and career guidance activities</w:t>
      </w:r>
      <w:r w:rsidRPr="00E41FC5">
        <w:rPr>
          <w:rFonts w:ascii="Cambria Math" w:hAnsi="Cambria Math"/>
          <w:color w:val="002060"/>
          <w:sz w:val="28"/>
          <w:szCs w:val="28"/>
        </w:rPr>
        <w:t>.</w:t>
      </w:r>
    </w:p>
    <w:p w14:paraId="19641C9A" w14:textId="48E51DB4" w:rsidR="00E41FC5" w:rsidRPr="00E41FC5" w:rsidRDefault="00E41FC5" w:rsidP="00E41FC5">
      <w:pPr>
        <w:spacing w:after="0" w:line="276" w:lineRule="auto"/>
        <w:jc w:val="both"/>
        <w:rPr>
          <w:rFonts w:ascii="Cambria Math" w:hAnsi="Cambria Math"/>
          <w:b/>
          <w:bCs/>
          <w:color w:val="833C0B" w:themeColor="accent2" w:themeShade="80"/>
          <w:sz w:val="32"/>
          <w:szCs w:val="32"/>
        </w:rPr>
      </w:pPr>
      <w:r w:rsidRPr="00E41FC5">
        <w:rPr>
          <w:rFonts w:ascii="Cambria Math" w:hAnsi="Cambria Math"/>
          <w:b/>
          <w:bCs/>
          <w:color w:val="833C0B" w:themeColor="accent2" w:themeShade="80"/>
          <w:sz w:val="32"/>
          <w:szCs w:val="32"/>
        </w:rPr>
        <w:t>Overall Satisfaction Level</w:t>
      </w:r>
    </w:p>
    <w:p w14:paraId="30A9F18D" w14:textId="77777777" w:rsidR="00E41FC5" w:rsidRPr="00E41FC5" w:rsidRDefault="00E41FC5" w:rsidP="00E41FC5">
      <w:pPr>
        <w:spacing w:after="0" w:line="276" w:lineRule="auto"/>
        <w:jc w:val="both"/>
        <w:rPr>
          <w:rFonts w:ascii="Cambria Math" w:hAnsi="Cambria Math"/>
          <w:color w:val="002060"/>
          <w:sz w:val="28"/>
          <w:szCs w:val="28"/>
        </w:rPr>
      </w:pPr>
      <w:r w:rsidRPr="00E41FC5">
        <w:rPr>
          <w:rFonts w:ascii="Cambria Math" w:hAnsi="Cambria Math"/>
          <w:color w:val="002060"/>
          <w:sz w:val="28"/>
          <w:szCs w:val="28"/>
        </w:rPr>
        <w:t>Based on the compiled responses:</w:t>
      </w:r>
    </w:p>
    <w:p w14:paraId="02A46B25" w14:textId="77777777" w:rsidR="00E41FC5" w:rsidRPr="00E41FC5" w:rsidRDefault="00E41FC5" w:rsidP="00E41FC5">
      <w:pPr>
        <w:numPr>
          <w:ilvl w:val="0"/>
          <w:numId w:val="8"/>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The </w:t>
      </w:r>
      <w:r w:rsidRPr="00E41FC5">
        <w:rPr>
          <w:rFonts w:ascii="Cambria Math" w:hAnsi="Cambria Math"/>
          <w:b/>
          <w:bCs/>
          <w:color w:val="002060"/>
          <w:sz w:val="28"/>
          <w:szCs w:val="28"/>
        </w:rPr>
        <w:t>overall satisfaction level of students remained significantly high</w:t>
      </w:r>
      <w:r w:rsidRPr="00E41FC5">
        <w:rPr>
          <w:rFonts w:ascii="Cambria Math" w:hAnsi="Cambria Math"/>
          <w:color w:val="002060"/>
          <w:sz w:val="28"/>
          <w:szCs w:val="28"/>
        </w:rPr>
        <w:t>, indicating effective institutional practices.</w:t>
      </w:r>
    </w:p>
    <w:p w14:paraId="78AF1167" w14:textId="77777777" w:rsidR="00E41FC5" w:rsidRPr="00E41FC5" w:rsidRDefault="00E41FC5" w:rsidP="00E41FC5">
      <w:pPr>
        <w:numPr>
          <w:ilvl w:val="0"/>
          <w:numId w:val="8"/>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The average score reflects a </w:t>
      </w:r>
      <w:r w:rsidRPr="00E41FC5">
        <w:rPr>
          <w:rFonts w:ascii="Cambria Math" w:hAnsi="Cambria Math"/>
          <w:b/>
          <w:bCs/>
          <w:color w:val="002060"/>
          <w:sz w:val="28"/>
          <w:szCs w:val="28"/>
        </w:rPr>
        <w:t>positive learning experience and supportive academic ecosystem</w:t>
      </w:r>
      <w:r w:rsidRPr="00E41FC5">
        <w:rPr>
          <w:rFonts w:ascii="Cambria Math" w:hAnsi="Cambria Math"/>
          <w:color w:val="002060"/>
          <w:sz w:val="28"/>
          <w:szCs w:val="28"/>
        </w:rPr>
        <w:t>.</w:t>
      </w:r>
    </w:p>
    <w:p w14:paraId="6F3B87A4" w14:textId="77777777" w:rsidR="00E41FC5" w:rsidRPr="00E41FC5" w:rsidRDefault="00E41FC5" w:rsidP="00E41FC5">
      <w:pPr>
        <w:numPr>
          <w:ilvl w:val="0"/>
          <w:numId w:val="8"/>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 xml:space="preserve">The feedback confirms the institution’s commitment to </w:t>
      </w:r>
      <w:r w:rsidRPr="00E41FC5">
        <w:rPr>
          <w:rFonts w:ascii="Cambria Math" w:hAnsi="Cambria Math"/>
          <w:b/>
          <w:bCs/>
          <w:color w:val="002060"/>
          <w:sz w:val="28"/>
          <w:szCs w:val="28"/>
        </w:rPr>
        <w:t>student-centric education and quality enhancement</w:t>
      </w:r>
      <w:r w:rsidRPr="00E41FC5">
        <w:rPr>
          <w:rFonts w:ascii="Cambria Math" w:hAnsi="Cambria Math"/>
          <w:color w:val="002060"/>
          <w:sz w:val="28"/>
          <w:szCs w:val="28"/>
        </w:rPr>
        <w:t>.</w:t>
      </w:r>
    </w:p>
    <w:p w14:paraId="0A538FB4" w14:textId="488C25F1" w:rsidR="00E41FC5" w:rsidRPr="00E41FC5" w:rsidRDefault="00E41FC5" w:rsidP="00E41FC5">
      <w:pPr>
        <w:spacing w:after="0" w:line="276" w:lineRule="auto"/>
        <w:jc w:val="both"/>
        <w:rPr>
          <w:rFonts w:ascii="Cambria Math" w:hAnsi="Cambria Math"/>
          <w:b/>
          <w:bCs/>
          <w:color w:val="833C0B" w:themeColor="accent2" w:themeShade="80"/>
          <w:sz w:val="32"/>
          <w:szCs w:val="32"/>
        </w:rPr>
      </w:pPr>
      <w:r w:rsidRPr="00E41FC5">
        <w:rPr>
          <w:rFonts w:ascii="Cambria Math" w:hAnsi="Cambria Math"/>
          <w:b/>
          <w:bCs/>
          <w:color w:val="833C0B" w:themeColor="accent2" w:themeShade="80"/>
          <w:sz w:val="32"/>
          <w:szCs w:val="32"/>
        </w:rPr>
        <w:t>Action Taken and Future Plan</w:t>
      </w:r>
    </w:p>
    <w:p w14:paraId="42BCA63C" w14:textId="77777777" w:rsidR="00E41FC5" w:rsidRPr="00E41FC5" w:rsidRDefault="00E41FC5" w:rsidP="00E41FC5">
      <w:pPr>
        <w:spacing w:after="0" w:line="276" w:lineRule="auto"/>
        <w:ind w:firstLine="360"/>
        <w:jc w:val="both"/>
        <w:rPr>
          <w:rFonts w:ascii="Cambria Math" w:hAnsi="Cambria Math"/>
          <w:color w:val="002060"/>
          <w:sz w:val="28"/>
          <w:szCs w:val="28"/>
        </w:rPr>
      </w:pPr>
      <w:r w:rsidRPr="00E41FC5">
        <w:rPr>
          <w:rFonts w:ascii="Cambria Math" w:hAnsi="Cambria Math"/>
          <w:color w:val="002060"/>
          <w:sz w:val="28"/>
          <w:szCs w:val="28"/>
        </w:rPr>
        <w:t>Based on the feedback analysis, the institution has planned the following actions:</w:t>
      </w:r>
    </w:p>
    <w:p w14:paraId="5A422E54" w14:textId="77777777" w:rsidR="00E41FC5" w:rsidRPr="00E41FC5" w:rsidRDefault="00E41FC5" w:rsidP="00E41FC5">
      <w:pPr>
        <w:numPr>
          <w:ilvl w:val="0"/>
          <w:numId w:val="9"/>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Strengthening ICT facilities and smart classroom usage.</w:t>
      </w:r>
    </w:p>
    <w:p w14:paraId="37F820E3" w14:textId="2389D23B" w:rsidR="00E41FC5" w:rsidRPr="00E41FC5" w:rsidRDefault="00E41FC5" w:rsidP="00E41FC5">
      <w:pPr>
        <w:numPr>
          <w:ilvl w:val="0"/>
          <w:numId w:val="9"/>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lastRenderedPageBreak/>
        <w:t>Organizing more career guidance, skill development, and placement-oriented programmes.</w:t>
      </w:r>
    </w:p>
    <w:p w14:paraId="45126C2C" w14:textId="0E4CB9D9" w:rsidR="00E41FC5" w:rsidRPr="00E41FC5" w:rsidRDefault="00E41FC5" w:rsidP="00E41FC5">
      <w:pPr>
        <w:numPr>
          <w:ilvl w:val="0"/>
          <w:numId w:val="9"/>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Enhancing access to digital learning resources and e-content.</w:t>
      </w:r>
    </w:p>
    <w:p w14:paraId="6ECCA74D" w14:textId="5B323E37" w:rsidR="00E41FC5" w:rsidRPr="00E41FC5" w:rsidRDefault="00E41FC5" w:rsidP="00E41FC5">
      <w:pPr>
        <w:numPr>
          <w:ilvl w:val="0"/>
          <w:numId w:val="9"/>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Continuing faculty development programmes to promote innovative pedagogy.</w:t>
      </w:r>
    </w:p>
    <w:p w14:paraId="3C3B3493" w14:textId="3D4ED601" w:rsidR="00E41FC5" w:rsidRPr="00E41FC5" w:rsidRDefault="00E41FC5" w:rsidP="00E41FC5">
      <w:pPr>
        <w:numPr>
          <w:ilvl w:val="0"/>
          <w:numId w:val="9"/>
        </w:numPr>
        <w:spacing w:after="0" w:line="276" w:lineRule="auto"/>
        <w:jc w:val="both"/>
        <w:rPr>
          <w:rFonts w:ascii="Cambria Math" w:hAnsi="Cambria Math"/>
          <w:color w:val="002060"/>
          <w:sz w:val="28"/>
          <w:szCs w:val="28"/>
        </w:rPr>
      </w:pPr>
      <w:r w:rsidRPr="00E41FC5">
        <w:rPr>
          <w:rFonts w:ascii="Cambria Math" w:hAnsi="Cambria Math"/>
          <w:color w:val="002060"/>
          <w:sz w:val="28"/>
          <w:szCs w:val="28"/>
        </w:rPr>
        <w:t>Further strengthening mentoring and student support services.</w:t>
      </w:r>
    </w:p>
    <w:p w14:paraId="71F616F3" w14:textId="33BEC9B3" w:rsidR="00E41FC5" w:rsidRPr="00E41FC5" w:rsidRDefault="00E41FC5" w:rsidP="00E41FC5">
      <w:pPr>
        <w:spacing w:after="0" w:line="276" w:lineRule="auto"/>
        <w:jc w:val="both"/>
        <w:rPr>
          <w:rFonts w:ascii="Cambria Math" w:hAnsi="Cambria Math"/>
          <w:b/>
          <w:bCs/>
          <w:color w:val="833C0B" w:themeColor="accent2" w:themeShade="80"/>
          <w:sz w:val="32"/>
          <w:szCs w:val="32"/>
        </w:rPr>
      </w:pPr>
      <w:r w:rsidRPr="00E41FC5">
        <w:rPr>
          <w:rFonts w:ascii="Cambria Math" w:hAnsi="Cambria Math"/>
          <w:b/>
          <w:bCs/>
          <w:color w:val="833C0B" w:themeColor="accent2" w:themeShade="80"/>
          <w:sz w:val="32"/>
          <w:szCs w:val="32"/>
        </w:rPr>
        <w:t>Conclusion</w:t>
      </w:r>
    </w:p>
    <w:p w14:paraId="08DB55C0" w14:textId="17861126" w:rsidR="00E41FC5" w:rsidRPr="00E41FC5" w:rsidRDefault="00E41FC5" w:rsidP="00E41FC5">
      <w:pPr>
        <w:spacing w:after="0" w:line="276" w:lineRule="auto"/>
        <w:ind w:firstLine="720"/>
        <w:jc w:val="both"/>
        <w:rPr>
          <w:rFonts w:ascii="Cambria Math" w:hAnsi="Cambria Math"/>
          <w:color w:val="002060"/>
          <w:sz w:val="28"/>
          <w:szCs w:val="28"/>
        </w:rPr>
      </w:pPr>
      <w:r w:rsidRPr="00E41FC5">
        <w:rPr>
          <w:rFonts w:ascii="Cambria Math" w:hAnsi="Cambria Math"/>
          <w:color w:val="002060"/>
          <w:sz w:val="28"/>
          <w:szCs w:val="28"/>
        </w:rPr>
        <w:t xml:space="preserve">The Student Satisfaction Survey 2024–25 reveals that Smt. Dankunwar Mahila Mahavidyalaya, Jalna maintains a </w:t>
      </w:r>
      <w:r w:rsidRPr="00E41FC5">
        <w:rPr>
          <w:rFonts w:ascii="Cambria Math" w:hAnsi="Cambria Math"/>
          <w:b/>
          <w:bCs/>
          <w:color w:val="002060"/>
          <w:sz w:val="28"/>
          <w:szCs w:val="28"/>
        </w:rPr>
        <w:t>positive academic environment</w:t>
      </w:r>
      <w:r w:rsidRPr="00E41FC5">
        <w:rPr>
          <w:rFonts w:ascii="Cambria Math" w:hAnsi="Cambria Math"/>
          <w:color w:val="002060"/>
          <w:sz w:val="28"/>
          <w:szCs w:val="28"/>
        </w:rPr>
        <w:t xml:space="preserve">, effective teaching-learning processes, and strong student support mechanisms. The feedback received serves as a valuable input for institutional planning and continuous quality improvement. IQAC remains committed to utilizing the survey outcomes to align institutional practices with </w:t>
      </w:r>
      <w:r w:rsidRPr="00E41FC5">
        <w:rPr>
          <w:rFonts w:ascii="Cambria Math" w:hAnsi="Cambria Math"/>
          <w:b/>
          <w:bCs/>
          <w:color w:val="002060"/>
          <w:sz w:val="28"/>
          <w:szCs w:val="28"/>
        </w:rPr>
        <w:t>NAAC benchmarks and NEP 2020 objectives</w:t>
      </w:r>
      <w:r w:rsidRPr="00E41FC5">
        <w:rPr>
          <w:rFonts w:ascii="Cambria Math" w:hAnsi="Cambria Math"/>
          <w:color w:val="002060"/>
          <w:sz w:val="28"/>
          <w:szCs w:val="28"/>
        </w:rPr>
        <w:t>.</w:t>
      </w:r>
    </w:p>
    <w:p w14:paraId="0AEC65F1" w14:textId="6101EBCF" w:rsidR="005C7DBA" w:rsidRPr="005C7DBA" w:rsidRDefault="003C2669" w:rsidP="00E41FC5">
      <w:pPr>
        <w:spacing w:after="0" w:line="276" w:lineRule="auto"/>
        <w:jc w:val="both"/>
        <w:rPr>
          <w:rFonts w:ascii="Cambria Math" w:hAnsi="Cambria Math"/>
          <w:b/>
          <w:bCs/>
          <w:color w:val="833C0B" w:themeColor="accent2" w:themeShade="80"/>
          <w:sz w:val="28"/>
          <w:szCs w:val="28"/>
        </w:rPr>
      </w:pPr>
      <w:r>
        <w:rPr>
          <w:rFonts w:ascii="Cambria Math" w:hAnsi="Cambria Math"/>
          <w:b/>
          <w:bCs/>
          <w:noProof/>
          <w:color w:val="C00000"/>
          <w:sz w:val="28"/>
          <w:szCs w:val="28"/>
        </w:rPr>
        <mc:AlternateContent>
          <mc:Choice Requires="wps">
            <w:drawing>
              <wp:anchor distT="0" distB="0" distL="114300" distR="114300" simplePos="0" relativeHeight="251665408" behindDoc="0" locked="0" layoutInCell="1" allowOverlap="1" wp14:anchorId="14AA013F" wp14:editId="5AB25B07">
                <wp:simplePos x="0" y="0"/>
                <wp:positionH relativeFrom="column">
                  <wp:posOffset>0</wp:posOffset>
                </wp:positionH>
                <wp:positionV relativeFrom="paragraph">
                  <wp:posOffset>5876</wp:posOffset>
                </wp:positionV>
                <wp:extent cx="5622290" cy="0"/>
                <wp:effectExtent l="0" t="0" r="0" b="0"/>
                <wp:wrapNone/>
                <wp:docPr id="1541896558" name="Straight Connector 6"/>
                <wp:cNvGraphicFramePr/>
                <a:graphic xmlns:a="http://schemas.openxmlformats.org/drawingml/2006/main">
                  <a:graphicData uri="http://schemas.microsoft.com/office/word/2010/wordprocessingShape">
                    <wps:wsp>
                      <wps:cNvCnPr/>
                      <wps:spPr>
                        <a:xfrm>
                          <a:off x="0" y="0"/>
                          <a:ext cx="5622290"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FE88C6"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45pt" to="44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c4twEAANUDAAAOAAAAZHJzL2Uyb0RvYy54bWysU02P2yAQvVfqf0DcGxxLjVorzh52tb1U&#10;7aofP4DgIUYCBgGNnX/fgSTOqltppaqXMQPzHvMe4+3d7Cw7QkwGfc/Xq4Yz8AoH4w89//nj8d0H&#10;zlKWfpAWPfT8BInf7d6+2U6hgxZHtANERiQ+dVPo+Zhz6IRIagQn0woDeDrUGJ3MlMaDGKKciN1Z&#10;0TbNRkwYhxBRQUq0+3A+5LvKrzWo/FXrBJnZnlNvucZY475EsdvK7hBlGI26tCH/oQsnjadLF6oH&#10;mSX7Fc0LKmdUxIQ6rxQ6gVobBVUDqVk3f6j5PsoAVQuZk8JiU/p/tOrL8d4/RbJhCqlL4SkWFbOO&#10;rnypPzZXs06LWTBnpmjz/aZt24/kqbqeiRswxJQ/ATpWFj23xhcdspPHzynTZVR6LSnb1peY0Jrh&#10;0Vhbk3jY39vIjrK8XNM2m/pYBHxWRlmBilvvdZVPFs6030AzM1C3bb2+jhUstFIp8HldhqAyUXWB&#10;aWphATavAy/1BQp15Bbw+nXwgqg3o88L2BmP8W8Eeb62rM/1VwfOuosFexxO9VWrNTQ7VeFlzstw&#10;Ps8r/PY37n4DAAD//wMAUEsDBBQABgAIAAAAIQClnuU71gAAAAIBAAAPAAAAZHJzL2Rvd25yZXYu&#10;eG1sTI/NTsMwEITvSLyDtUhcUOuA+ElDnKog8gAEHmATb37AXke22waeHvdEj6MZzXxTbhdrxIF8&#10;mBwruF1nIIg7pyceFHx+1KscRIjIGo1jUvBDAbbV5UWJhXZHfqdDEweRSjgUqGCMcS6kDN1IFsPa&#10;zcTJ6523GJP0g9Qej6ncGnmXZY/S4sRpYcSZXkfqvpu9VdBbrL2x2Ne/dpc1N9h+vb08KXV9teye&#10;QURa4n8YTvgJHarE1Lo96yCMgnQkKtiASF6eP9yDaE9SVqU8R6/+AAAA//8DAFBLAQItABQABgAI&#10;AAAAIQC2gziS/gAAAOEBAAATAAAAAAAAAAAAAAAAAAAAAABbQ29udGVudF9UeXBlc10ueG1sUEsB&#10;Ai0AFAAGAAgAAAAhADj9If/WAAAAlAEAAAsAAAAAAAAAAAAAAAAALwEAAF9yZWxzLy5yZWxzUEsB&#10;Ai0AFAAGAAgAAAAhAKQp1zi3AQAA1QMAAA4AAAAAAAAAAAAAAAAALgIAAGRycy9lMm9Eb2MueG1s&#10;UEsBAi0AFAAGAAgAAAAhAKWe5TvWAAAAAgEAAA8AAAAAAAAAAAAAAAAAEQQAAGRycy9kb3ducmV2&#10;LnhtbFBLBQYAAAAABAAEAPMAAAAUBQAAAAA=&#10;" strokecolor="#002060" strokeweight="1pt">
                <v:stroke joinstyle="miter"/>
              </v:line>
            </w:pict>
          </mc:Fallback>
        </mc:AlternateContent>
      </w:r>
      <w:r w:rsidR="005C7DBA" w:rsidRPr="005C7DBA">
        <w:rPr>
          <w:rFonts w:ascii="Cambria Math" w:hAnsi="Cambria Math"/>
          <w:b/>
          <w:bCs/>
          <w:color w:val="833C0B" w:themeColor="accent2" w:themeShade="80"/>
          <w:sz w:val="28"/>
          <w:szCs w:val="28"/>
        </w:rPr>
        <w:t>Survey Details</w:t>
      </w:r>
    </w:p>
    <w:tbl>
      <w:tblPr>
        <w:tblStyle w:val="TableGrid"/>
        <w:tblpPr w:leftFromText="180" w:rightFromText="180" w:vertAnchor="text" w:tblpXSpec="center" w:tblpY="1"/>
        <w:tblOverlap w:val="never"/>
        <w:tblW w:w="5622" w:type="dxa"/>
        <w:tblLook w:val="04A0" w:firstRow="1" w:lastRow="0" w:firstColumn="1" w:lastColumn="0" w:noHBand="0" w:noVBand="1"/>
      </w:tblPr>
      <w:tblGrid>
        <w:gridCol w:w="3637"/>
        <w:gridCol w:w="1985"/>
      </w:tblGrid>
      <w:tr w:rsidR="005C7DBA" w:rsidRPr="005C7DBA" w14:paraId="16C61787" w14:textId="77777777" w:rsidTr="005318C2">
        <w:trPr>
          <w:trHeight w:val="406"/>
        </w:trPr>
        <w:tc>
          <w:tcPr>
            <w:tcW w:w="0" w:type="auto"/>
            <w:hideMark/>
          </w:tcPr>
          <w:p w14:paraId="2A0F7F2E" w14:textId="77777777" w:rsidR="005C7DBA" w:rsidRPr="005C7DBA" w:rsidRDefault="005C7DBA" w:rsidP="002D51A9">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Particulars</w:t>
            </w:r>
          </w:p>
        </w:tc>
        <w:tc>
          <w:tcPr>
            <w:tcW w:w="0" w:type="auto"/>
            <w:hideMark/>
          </w:tcPr>
          <w:p w14:paraId="2F8EDD21" w14:textId="2F8B39A1" w:rsidR="005C7DBA" w:rsidRPr="005C7DBA" w:rsidRDefault="005C7DBA" w:rsidP="002D51A9">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Details</w:t>
            </w:r>
          </w:p>
        </w:tc>
      </w:tr>
      <w:tr w:rsidR="005C7DBA" w:rsidRPr="005C7DBA" w14:paraId="19C88B0B" w14:textId="77777777" w:rsidTr="005318C2">
        <w:trPr>
          <w:trHeight w:val="397"/>
        </w:trPr>
        <w:tc>
          <w:tcPr>
            <w:tcW w:w="0" w:type="auto"/>
            <w:hideMark/>
          </w:tcPr>
          <w:p w14:paraId="48815608" w14:textId="77777777"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color w:val="002060"/>
                <w:sz w:val="28"/>
                <w:szCs w:val="28"/>
              </w:rPr>
              <w:t>Mode of Survey</w:t>
            </w:r>
          </w:p>
        </w:tc>
        <w:tc>
          <w:tcPr>
            <w:tcW w:w="0" w:type="auto"/>
            <w:hideMark/>
          </w:tcPr>
          <w:p w14:paraId="24CE4F65" w14:textId="3BAF9AC0"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color w:val="002060"/>
                <w:sz w:val="28"/>
                <w:szCs w:val="28"/>
              </w:rPr>
              <w:t>Online</w:t>
            </w:r>
          </w:p>
        </w:tc>
      </w:tr>
      <w:tr w:rsidR="005C7DBA" w:rsidRPr="005C7DBA" w14:paraId="67265682" w14:textId="77777777" w:rsidTr="005318C2">
        <w:trPr>
          <w:trHeight w:val="406"/>
        </w:trPr>
        <w:tc>
          <w:tcPr>
            <w:tcW w:w="0" w:type="auto"/>
            <w:hideMark/>
          </w:tcPr>
          <w:p w14:paraId="3D8AE50F" w14:textId="77777777"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color w:val="002060"/>
                <w:sz w:val="28"/>
                <w:szCs w:val="28"/>
              </w:rPr>
              <w:t>Total Students Enrolled</w:t>
            </w:r>
          </w:p>
        </w:tc>
        <w:tc>
          <w:tcPr>
            <w:tcW w:w="0" w:type="auto"/>
            <w:hideMark/>
          </w:tcPr>
          <w:p w14:paraId="148255E8" w14:textId="4E55CDA1"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color w:val="002060"/>
                <w:sz w:val="28"/>
                <w:szCs w:val="28"/>
              </w:rPr>
              <w:t>100%</w:t>
            </w:r>
          </w:p>
        </w:tc>
      </w:tr>
      <w:tr w:rsidR="005C7DBA" w:rsidRPr="005C7DBA" w14:paraId="2C39214F" w14:textId="77777777" w:rsidTr="005318C2">
        <w:trPr>
          <w:trHeight w:val="397"/>
        </w:trPr>
        <w:tc>
          <w:tcPr>
            <w:tcW w:w="0" w:type="auto"/>
            <w:hideMark/>
          </w:tcPr>
          <w:p w14:paraId="44D1A007" w14:textId="77777777"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color w:val="002060"/>
                <w:sz w:val="28"/>
                <w:szCs w:val="28"/>
              </w:rPr>
              <w:t>Students Responded</w:t>
            </w:r>
          </w:p>
        </w:tc>
        <w:tc>
          <w:tcPr>
            <w:tcW w:w="0" w:type="auto"/>
            <w:hideMark/>
          </w:tcPr>
          <w:p w14:paraId="38F50E7A" w14:textId="549926FD"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b/>
                <w:bCs/>
                <w:color w:val="002060"/>
                <w:sz w:val="28"/>
                <w:szCs w:val="28"/>
              </w:rPr>
              <w:t>78%</w:t>
            </w:r>
          </w:p>
        </w:tc>
      </w:tr>
      <w:tr w:rsidR="005C7DBA" w:rsidRPr="005C7DBA" w14:paraId="2F0ACE8F" w14:textId="77777777" w:rsidTr="005318C2">
        <w:trPr>
          <w:trHeight w:val="406"/>
        </w:trPr>
        <w:tc>
          <w:tcPr>
            <w:tcW w:w="0" w:type="auto"/>
            <w:hideMark/>
          </w:tcPr>
          <w:p w14:paraId="26BF9603" w14:textId="77777777"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color w:val="002060"/>
                <w:sz w:val="28"/>
                <w:szCs w:val="28"/>
              </w:rPr>
              <w:t>Programmes Covered</w:t>
            </w:r>
          </w:p>
        </w:tc>
        <w:tc>
          <w:tcPr>
            <w:tcW w:w="0" w:type="auto"/>
            <w:hideMark/>
          </w:tcPr>
          <w:p w14:paraId="1EEAC16A" w14:textId="5A1E7C55"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color w:val="002060"/>
                <w:sz w:val="28"/>
                <w:szCs w:val="28"/>
              </w:rPr>
              <w:t>UG &amp; PG</w:t>
            </w:r>
          </w:p>
        </w:tc>
      </w:tr>
      <w:tr w:rsidR="005C7DBA" w:rsidRPr="005C7DBA" w14:paraId="309EE524" w14:textId="77777777" w:rsidTr="005318C2">
        <w:trPr>
          <w:trHeight w:val="406"/>
        </w:trPr>
        <w:tc>
          <w:tcPr>
            <w:tcW w:w="0" w:type="auto"/>
            <w:hideMark/>
          </w:tcPr>
          <w:p w14:paraId="4CA30FA0" w14:textId="77777777"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color w:val="002060"/>
                <w:sz w:val="28"/>
                <w:szCs w:val="28"/>
              </w:rPr>
              <w:t>Nature of Responses</w:t>
            </w:r>
          </w:p>
        </w:tc>
        <w:tc>
          <w:tcPr>
            <w:tcW w:w="0" w:type="auto"/>
            <w:hideMark/>
          </w:tcPr>
          <w:p w14:paraId="269B5880" w14:textId="17D96A56" w:rsidR="005C7DBA" w:rsidRPr="005C7DBA" w:rsidRDefault="005C7DBA" w:rsidP="002D51A9">
            <w:pPr>
              <w:spacing w:line="276" w:lineRule="auto"/>
              <w:jc w:val="both"/>
              <w:rPr>
                <w:rFonts w:ascii="Cambria Math" w:hAnsi="Cambria Math"/>
                <w:color w:val="002060"/>
                <w:sz w:val="28"/>
                <w:szCs w:val="28"/>
              </w:rPr>
            </w:pPr>
            <w:r w:rsidRPr="005C7DBA">
              <w:rPr>
                <w:rFonts w:ascii="Cambria Math" w:hAnsi="Cambria Math"/>
                <w:color w:val="002060"/>
                <w:sz w:val="28"/>
                <w:szCs w:val="28"/>
              </w:rPr>
              <w:t>Anonymous</w:t>
            </w:r>
          </w:p>
        </w:tc>
      </w:tr>
    </w:tbl>
    <w:p w14:paraId="786AA9C7" w14:textId="0D79D912" w:rsidR="003C2669" w:rsidRPr="003C2669" w:rsidRDefault="002D51A9" w:rsidP="00E41FC5">
      <w:pPr>
        <w:spacing w:after="0" w:line="276" w:lineRule="auto"/>
        <w:jc w:val="both"/>
        <w:rPr>
          <w:rFonts w:ascii="Cambria Math" w:hAnsi="Cambria Math"/>
          <w:b/>
          <w:bCs/>
          <w:color w:val="833C0B" w:themeColor="accent2" w:themeShade="80"/>
          <w:sz w:val="6"/>
          <w:szCs w:val="6"/>
        </w:rPr>
      </w:pPr>
      <w:r>
        <w:rPr>
          <w:rFonts w:ascii="Cambria Math" w:hAnsi="Cambria Math"/>
          <w:b/>
          <w:bCs/>
          <w:color w:val="833C0B" w:themeColor="accent2" w:themeShade="80"/>
          <w:sz w:val="28"/>
          <w:szCs w:val="28"/>
        </w:rPr>
        <w:br w:type="textWrapping" w:clear="all"/>
      </w:r>
    </w:p>
    <w:p w14:paraId="7BFCE5DE" w14:textId="21C05711" w:rsidR="005C7DBA" w:rsidRPr="005C7DBA" w:rsidRDefault="003C2669" w:rsidP="00E41FC5">
      <w:pPr>
        <w:spacing w:after="0" w:line="276" w:lineRule="auto"/>
        <w:jc w:val="both"/>
        <w:rPr>
          <w:rFonts w:ascii="Cambria Math" w:hAnsi="Cambria Math"/>
          <w:b/>
          <w:bCs/>
          <w:color w:val="833C0B" w:themeColor="accent2" w:themeShade="80"/>
          <w:sz w:val="28"/>
          <w:szCs w:val="28"/>
        </w:rPr>
      </w:pPr>
      <w:r>
        <w:rPr>
          <w:rFonts w:ascii="Cambria Math" w:hAnsi="Cambria Math"/>
          <w:b/>
          <w:bCs/>
          <w:noProof/>
          <w:color w:val="C00000"/>
          <w:sz w:val="28"/>
          <w:szCs w:val="28"/>
        </w:rPr>
        <mc:AlternateContent>
          <mc:Choice Requires="wps">
            <w:drawing>
              <wp:anchor distT="0" distB="0" distL="114300" distR="114300" simplePos="0" relativeHeight="251663360" behindDoc="0" locked="0" layoutInCell="1" allowOverlap="1" wp14:anchorId="32D00DDB" wp14:editId="62A282B6">
                <wp:simplePos x="0" y="0"/>
                <wp:positionH relativeFrom="column">
                  <wp:posOffset>0</wp:posOffset>
                </wp:positionH>
                <wp:positionV relativeFrom="paragraph">
                  <wp:posOffset>11904</wp:posOffset>
                </wp:positionV>
                <wp:extent cx="5622290" cy="0"/>
                <wp:effectExtent l="0" t="0" r="0" b="0"/>
                <wp:wrapNone/>
                <wp:docPr id="2137184750" name="Straight Connector 6"/>
                <wp:cNvGraphicFramePr/>
                <a:graphic xmlns:a="http://schemas.openxmlformats.org/drawingml/2006/main">
                  <a:graphicData uri="http://schemas.microsoft.com/office/word/2010/wordprocessingShape">
                    <wps:wsp>
                      <wps:cNvCnPr/>
                      <wps:spPr>
                        <a:xfrm>
                          <a:off x="0" y="0"/>
                          <a:ext cx="5622290"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C760B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95pt" to="442.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c4twEAANUDAAAOAAAAZHJzL2Uyb0RvYy54bWysU02P2yAQvVfqf0DcGxxLjVorzh52tb1U&#10;7aofP4DgIUYCBgGNnX/fgSTOqltppaqXMQPzHvMe4+3d7Cw7QkwGfc/Xq4Yz8AoH4w89//nj8d0H&#10;zlKWfpAWPfT8BInf7d6+2U6hgxZHtANERiQ+dVPo+Zhz6IRIagQn0woDeDrUGJ3MlMaDGKKciN1Z&#10;0TbNRkwYhxBRQUq0+3A+5LvKrzWo/FXrBJnZnlNvucZY475EsdvK7hBlGI26tCH/oQsnjadLF6oH&#10;mSX7Fc0LKmdUxIQ6rxQ6gVobBVUDqVk3f6j5PsoAVQuZk8JiU/p/tOrL8d4/RbJhCqlL4SkWFbOO&#10;rnypPzZXs06LWTBnpmjz/aZt24/kqbqeiRswxJQ/ATpWFj23xhcdspPHzynTZVR6LSnb1peY0Jrh&#10;0Vhbk3jY39vIjrK8XNM2m/pYBHxWRlmBilvvdZVPFs6030AzM1C3bb2+jhUstFIp8HldhqAyUXWB&#10;aWphATavAy/1BQp15Bbw+nXwgqg3o88L2BmP8W8Eeb62rM/1VwfOuosFexxO9VWrNTQ7VeFlzstw&#10;Ps8r/PY37n4DAAD//wMAUEsDBBQABgAIAAAAIQBdB+IV1wAAAAQBAAAPAAAAZHJzL2Rvd25yZXYu&#10;eG1sTI/NTsMwEITvSLyDtUhcUOuA+ElDnKog8gAEHmATb37AXke22waeHsOFHmdnNfNNuV2sEQfy&#10;YXKs4HqdgSDunJ54UPD+Vq9yECEiazSOScEXBdhW52clFtod+ZUOTRxECuFQoIIxxrmQMnQjWQxr&#10;NxMnr3feYkzSD1J7PKZwa+RNlt1LixOnhhFneh6p+2z2VkFvsfbGYl9/213WXGH78fL0oNTlxbJ7&#10;BBFpif/P8Iuf0KFKTK3bsw7CKEhDYrpuQCQzz+9uQbR/WlalPIWvfgAAAP//AwBQSwECLQAUAAYA&#10;CAAAACEAtoM4kv4AAADhAQAAEwAAAAAAAAAAAAAAAAAAAAAAW0NvbnRlbnRfVHlwZXNdLnhtbFBL&#10;AQItABQABgAIAAAAIQA4/SH/1gAAAJQBAAALAAAAAAAAAAAAAAAAAC8BAABfcmVscy8ucmVsc1BL&#10;AQItABQABgAIAAAAIQCkKdc4twEAANUDAAAOAAAAAAAAAAAAAAAAAC4CAABkcnMvZTJvRG9jLnht&#10;bFBLAQItABQABgAIAAAAIQBdB+IV1wAAAAQBAAAPAAAAAAAAAAAAAAAAABEEAABkcnMvZG93bnJl&#10;di54bWxQSwUGAAAAAAQABADzAAAAFQUAAAAA&#10;" strokecolor="#002060" strokeweight="1pt">
                <v:stroke joinstyle="miter"/>
              </v:line>
            </w:pict>
          </mc:Fallback>
        </mc:AlternateContent>
      </w:r>
      <w:r w:rsidR="005C7DBA" w:rsidRPr="005C7DBA">
        <w:rPr>
          <w:rFonts w:ascii="Cambria Math" w:hAnsi="Cambria Math"/>
          <w:b/>
          <w:bCs/>
          <w:color w:val="833C0B" w:themeColor="accent2" w:themeShade="80"/>
          <w:sz w:val="28"/>
          <w:szCs w:val="28"/>
        </w:rPr>
        <w:t>Question-wise Percentage Analysis</w:t>
      </w:r>
    </w:p>
    <w:p w14:paraId="300B7BB2" w14:textId="79FB8DF3" w:rsidR="005C7DBA" w:rsidRPr="005C7DBA" w:rsidRDefault="005C7DBA" w:rsidP="00E41FC5">
      <w:pPr>
        <w:spacing w:after="0" w:line="276" w:lineRule="auto"/>
        <w:jc w:val="both"/>
        <w:rPr>
          <w:rFonts w:ascii="Cambria Math" w:hAnsi="Cambria Math"/>
          <w:sz w:val="28"/>
          <w:szCs w:val="28"/>
        </w:rPr>
      </w:pPr>
      <w:r w:rsidRPr="005C7DBA">
        <w:rPr>
          <w:rFonts w:ascii="Cambria Math" w:hAnsi="Cambria Math"/>
          <w:i/>
          <w:iCs/>
          <w:color w:val="002060"/>
          <w:sz w:val="22"/>
          <w:szCs w:val="22"/>
        </w:rPr>
        <w:t>(Scale used: 1–5 where 5 = Strongly Agree, 1 = Strongly Disagree)</w:t>
      </w:r>
    </w:p>
    <w:p w14:paraId="439533DB" w14:textId="38E60AB8" w:rsidR="005C7DBA" w:rsidRPr="005C7DBA" w:rsidRDefault="002D51A9" w:rsidP="005318C2">
      <w:pPr>
        <w:spacing w:after="0" w:line="276" w:lineRule="auto"/>
        <w:jc w:val="center"/>
        <w:rPr>
          <w:rFonts w:ascii="Cambria Math" w:hAnsi="Cambria Math"/>
          <w:i/>
          <w:iCs/>
          <w:color w:val="7030A0"/>
          <w:sz w:val="28"/>
          <w:szCs w:val="28"/>
        </w:rPr>
      </w:pPr>
      <w:r w:rsidRPr="005318C2">
        <w:rPr>
          <w:rFonts w:ascii="Segoe UI Emoji" w:hAnsi="Segoe UI Emoji" w:cs="Segoe UI Emoji"/>
          <w:noProof/>
          <w:color w:val="7030A0"/>
          <w:sz w:val="28"/>
          <w:szCs w:val="28"/>
        </w:rPr>
        <w:drawing>
          <wp:anchor distT="0" distB="0" distL="114300" distR="114300" simplePos="0" relativeHeight="251658240" behindDoc="0" locked="0" layoutInCell="1" allowOverlap="1" wp14:anchorId="1989C5DE" wp14:editId="17F451C4">
            <wp:simplePos x="0" y="0"/>
            <wp:positionH relativeFrom="column">
              <wp:posOffset>3267918</wp:posOffset>
            </wp:positionH>
            <wp:positionV relativeFrom="paragraph">
              <wp:posOffset>226695</wp:posOffset>
            </wp:positionV>
            <wp:extent cx="2409825" cy="1501096"/>
            <wp:effectExtent l="0" t="0" r="9525" b="4445"/>
            <wp:wrapNone/>
            <wp:docPr id="175454908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5C7DBA" w:rsidRPr="005C7DBA">
        <w:rPr>
          <w:rFonts w:ascii="Cambria Math" w:hAnsi="Cambria Math"/>
          <w:i/>
          <w:iCs/>
          <w:color w:val="7030A0"/>
          <w:sz w:val="28"/>
          <w:szCs w:val="28"/>
        </w:rPr>
        <w:t>Q1. Teaching staff explains concepts clearly</w:t>
      </w:r>
    </w:p>
    <w:tbl>
      <w:tblPr>
        <w:tblStyle w:val="TableGrid"/>
        <w:tblW w:w="4315" w:type="dxa"/>
        <w:tblLook w:val="04A0" w:firstRow="1" w:lastRow="0" w:firstColumn="1" w:lastColumn="0" w:noHBand="0" w:noVBand="1"/>
      </w:tblPr>
      <w:tblGrid>
        <w:gridCol w:w="2772"/>
        <w:gridCol w:w="1543"/>
      </w:tblGrid>
      <w:tr w:rsidR="005C7DBA" w:rsidRPr="005C7DBA" w14:paraId="16A82AA9" w14:textId="77777777" w:rsidTr="005318C2">
        <w:trPr>
          <w:trHeight w:val="370"/>
        </w:trPr>
        <w:tc>
          <w:tcPr>
            <w:tcW w:w="2785" w:type="dxa"/>
            <w:hideMark/>
          </w:tcPr>
          <w:p w14:paraId="4DF32A61" w14:textId="77777777" w:rsidR="005C7DBA" w:rsidRPr="005C7DBA" w:rsidRDefault="005C7DBA" w:rsidP="00E41FC5">
            <w:pPr>
              <w:spacing w:line="276" w:lineRule="auto"/>
              <w:jc w:val="center"/>
              <w:rPr>
                <w:rFonts w:ascii="Cambria Math" w:hAnsi="Cambria Math"/>
                <w:b/>
                <w:bCs/>
                <w:color w:val="002060"/>
                <w:sz w:val="28"/>
                <w:szCs w:val="28"/>
              </w:rPr>
            </w:pPr>
            <w:r w:rsidRPr="005C7DBA">
              <w:rPr>
                <w:rFonts w:ascii="Cambria Math" w:hAnsi="Cambria Math"/>
                <w:b/>
                <w:bCs/>
                <w:color w:val="002060"/>
                <w:sz w:val="28"/>
                <w:szCs w:val="28"/>
              </w:rPr>
              <w:t>Response</w:t>
            </w:r>
          </w:p>
        </w:tc>
        <w:tc>
          <w:tcPr>
            <w:tcW w:w="1530" w:type="dxa"/>
            <w:hideMark/>
          </w:tcPr>
          <w:p w14:paraId="04ADB291" w14:textId="77777777" w:rsidR="005C7DBA" w:rsidRPr="005C7DBA" w:rsidRDefault="005C7DBA" w:rsidP="00E41FC5">
            <w:pPr>
              <w:spacing w:line="276" w:lineRule="auto"/>
              <w:jc w:val="center"/>
              <w:rPr>
                <w:rFonts w:ascii="Cambria Math" w:hAnsi="Cambria Math"/>
                <w:b/>
                <w:bCs/>
                <w:color w:val="002060"/>
                <w:sz w:val="28"/>
                <w:szCs w:val="28"/>
              </w:rPr>
            </w:pPr>
            <w:r w:rsidRPr="005C7DBA">
              <w:rPr>
                <w:rFonts w:ascii="Cambria Math" w:hAnsi="Cambria Math"/>
                <w:b/>
                <w:bCs/>
                <w:color w:val="002060"/>
                <w:sz w:val="28"/>
                <w:szCs w:val="28"/>
              </w:rPr>
              <w:t>Percentage</w:t>
            </w:r>
          </w:p>
        </w:tc>
      </w:tr>
      <w:tr w:rsidR="005C7DBA" w:rsidRPr="005C7DBA" w14:paraId="051A8E73" w14:textId="77777777" w:rsidTr="005318C2">
        <w:trPr>
          <w:trHeight w:val="362"/>
        </w:trPr>
        <w:tc>
          <w:tcPr>
            <w:tcW w:w="2785" w:type="dxa"/>
            <w:hideMark/>
          </w:tcPr>
          <w:p w14:paraId="4C7961E5"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Agree (5)</w:t>
            </w:r>
          </w:p>
        </w:tc>
        <w:tc>
          <w:tcPr>
            <w:tcW w:w="1530" w:type="dxa"/>
            <w:hideMark/>
          </w:tcPr>
          <w:p w14:paraId="67AD797D"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48%</w:t>
            </w:r>
          </w:p>
        </w:tc>
      </w:tr>
      <w:tr w:rsidR="005C7DBA" w:rsidRPr="005C7DBA" w14:paraId="57257A34" w14:textId="77777777" w:rsidTr="005318C2">
        <w:trPr>
          <w:trHeight w:val="370"/>
        </w:trPr>
        <w:tc>
          <w:tcPr>
            <w:tcW w:w="2785" w:type="dxa"/>
            <w:hideMark/>
          </w:tcPr>
          <w:p w14:paraId="66D783AD"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Agree (4)</w:t>
            </w:r>
          </w:p>
        </w:tc>
        <w:tc>
          <w:tcPr>
            <w:tcW w:w="1530" w:type="dxa"/>
            <w:hideMark/>
          </w:tcPr>
          <w:p w14:paraId="74E38300"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36%</w:t>
            </w:r>
          </w:p>
        </w:tc>
      </w:tr>
      <w:tr w:rsidR="005C7DBA" w:rsidRPr="005C7DBA" w14:paraId="7B889124" w14:textId="77777777" w:rsidTr="005318C2">
        <w:trPr>
          <w:trHeight w:val="362"/>
        </w:trPr>
        <w:tc>
          <w:tcPr>
            <w:tcW w:w="2785" w:type="dxa"/>
            <w:hideMark/>
          </w:tcPr>
          <w:p w14:paraId="53CE099C"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Neutral (3)</w:t>
            </w:r>
          </w:p>
        </w:tc>
        <w:tc>
          <w:tcPr>
            <w:tcW w:w="1530" w:type="dxa"/>
            <w:hideMark/>
          </w:tcPr>
          <w:p w14:paraId="22539504"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10%</w:t>
            </w:r>
          </w:p>
        </w:tc>
      </w:tr>
      <w:tr w:rsidR="005C7DBA" w:rsidRPr="005C7DBA" w14:paraId="26FE908D" w14:textId="77777777" w:rsidTr="005318C2">
        <w:trPr>
          <w:trHeight w:val="370"/>
        </w:trPr>
        <w:tc>
          <w:tcPr>
            <w:tcW w:w="2785" w:type="dxa"/>
            <w:hideMark/>
          </w:tcPr>
          <w:p w14:paraId="4135185A"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Disagree (2)</w:t>
            </w:r>
          </w:p>
        </w:tc>
        <w:tc>
          <w:tcPr>
            <w:tcW w:w="1530" w:type="dxa"/>
            <w:hideMark/>
          </w:tcPr>
          <w:p w14:paraId="2CF3FB5B"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4%</w:t>
            </w:r>
          </w:p>
        </w:tc>
      </w:tr>
      <w:tr w:rsidR="005C7DBA" w:rsidRPr="005C7DBA" w14:paraId="5235ED15" w14:textId="77777777" w:rsidTr="005318C2">
        <w:trPr>
          <w:trHeight w:val="370"/>
        </w:trPr>
        <w:tc>
          <w:tcPr>
            <w:tcW w:w="2785" w:type="dxa"/>
            <w:hideMark/>
          </w:tcPr>
          <w:p w14:paraId="0EFC376F"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Disagree (1)</w:t>
            </w:r>
          </w:p>
        </w:tc>
        <w:tc>
          <w:tcPr>
            <w:tcW w:w="1530" w:type="dxa"/>
            <w:hideMark/>
          </w:tcPr>
          <w:p w14:paraId="7CE7585D"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2%</w:t>
            </w:r>
          </w:p>
        </w:tc>
      </w:tr>
    </w:tbl>
    <w:p w14:paraId="61070FC5" w14:textId="77777777" w:rsidR="003C2669" w:rsidRPr="003C2669" w:rsidRDefault="003C2669" w:rsidP="005318C2">
      <w:pPr>
        <w:spacing w:after="0" w:line="276" w:lineRule="auto"/>
        <w:jc w:val="center"/>
        <w:rPr>
          <w:rFonts w:ascii="Cambria Math" w:hAnsi="Cambria Math"/>
          <w:b/>
          <w:bCs/>
          <w:color w:val="C00000"/>
          <w:sz w:val="10"/>
          <w:szCs w:val="10"/>
        </w:rPr>
      </w:pPr>
    </w:p>
    <w:p w14:paraId="6E8B235E" w14:textId="475CB741" w:rsidR="005C7DBA" w:rsidRPr="005C7DBA" w:rsidRDefault="003C2669" w:rsidP="005318C2">
      <w:pPr>
        <w:spacing w:after="0" w:line="276" w:lineRule="auto"/>
        <w:jc w:val="center"/>
        <w:rPr>
          <w:rFonts w:ascii="Cambria Math" w:hAnsi="Cambria Math"/>
          <w:color w:val="C00000"/>
          <w:sz w:val="28"/>
          <w:szCs w:val="28"/>
        </w:rPr>
      </w:pPr>
      <w:r>
        <w:rPr>
          <w:rFonts w:ascii="Cambria Math" w:hAnsi="Cambria Math"/>
          <w:b/>
          <w:bCs/>
          <w:noProof/>
          <w:color w:val="C00000"/>
          <w:sz w:val="28"/>
          <w:szCs w:val="28"/>
        </w:rPr>
        <mc:AlternateContent>
          <mc:Choice Requires="wps">
            <w:drawing>
              <wp:anchor distT="0" distB="0" distL="114300" distR="114300" simplePos="0" relativeHeight="251661312" behindDoc="0" locked="0" layoutInCell="1" allowOverlap="1" wp14:anchorId="5CE59B19" wp14:editId="6DBCB808">
                <wp:simplePos x="0" y="0"/>
                <wp:positionH relativeFrom="column">
                  <wp:posOffset>26670</wp:posOffset>
                </wp:positionH>
                <wp:positionV relativeFrom="paragraph">
                  <wp:posOffset>229396</wp:posOffset>
                </wp:positionV>
                <wp:extent cx="5622290" cy="0"/>
                <wp:effectExtent l="0" t="0" r="0" b="0"/>
                <wp:wrapNone/>
                <wp:docPr id="502241536" name="Straight Connector 6"/>
                <wp:cNvGraphicFramePr/>
                <a:graphic xmlns:a="http://schemas.openxmlformats.org/drawingml/2006/main">
                  <a:graphicData uri="http://schemas.microsoft.com/office/word/2010/wordprocessingShape">
                    <wps:wsp>
                      <wps:cNvCnPr/>
                      <wps:spPr>
                        <a:xfrm>
                          <a:off x="0" y="0"/>
                          <a:ext cx="5622290"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EDEB8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pt,18.05pt" to="444.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c4twEAANUDAAAOAAAAZHJzL2Uyb0RvYy54bWysU02P2yAQvVfqf0DcGxxLjVorzh52tb1U&#10;7aofP4DgIUYCBgGNnX/fgSTOqltppaqXMQPzHvMe4+3d7Cw7QkwGfc/Xq4Yz8AoH4w89//nj8d0H&#10;zlKWfpAWPfT8BInf7d6+2U6hgxZHtANERiQ+dVPo+Zhz6IRIagQn0woDeDrUGJ3MlMaDGKKciN1Z&#10;0TbNRkwYhxBRQUq0+3A+5LvKrzWo/FXrBJnZnlNvucZY475EsdvK7hBlGI26tCH/oQsnjadLF6oH&#10;mSX7Fc0LKmdUxIQ6rxQ6gVobBVUDqVk3f6j5PsoAVQuZk8JiU/p/tOrL8d4/RbJhCqlL4SkWFbOO&#10;rnypPzZXs06LWTBnpmjz/aZt24/kqbqeiRswxJQ/ATpWFj23xhcdspPHzynTZVR6LSnb1peY0Jrh&#10;0Vhbk3jY39vIjrK8XNM2m/pYBHxWRlmBilvvdZVPFs6030AzM1C3bb2+jhUstFIp8HldhqAyUXWB&#10;aWphATavAy/1BQp15Bbw+nXwgqg3o88L2BmP8W8Eeb62rM/1VwfOuosFexxO9VWrNTQ7VeFlzstw&#10;Ps8r/PY37n4DAAD//wMAUEsDBBQABgAIAAAAIQB0n6gm2AAAAAcBAAAPAAAAZHJzL2Rvd25yZXYu&#10;eG1sTI5NTsMwEIX3SNzBGiQ2iDotKIQQpyqIHIDAASbx5AfscRS7bdrTY8QClu9H733FdrFGHGj2&#10;o2MF61UCgrh1euRewcd7dZuB8AFZo3FMCk7kYVteXhSYa3fkNzrUoRdxhH2OCoYQplxK3w5k0a/c&#10;RByzzs0WQ5RzL/WMxzhujdwkSSotjhwfBpzoZaD2q95bBZ3FajYWu+psd0l9g83n6/ODUtdXy+4J&#10;RKAl/JXhBz+iQxmZGrdn7YVRcL+JRQV36RpEjLPsMQXR/BqyLOR//vIbAAD//wMAUEsBAi0AFAAG&#10;AAgAAAAhALaDOJL+AAAA4QEAABMAAAAAAAAAAAAAAAAAAAAAAFtDb250ZW50X1R5cGVzXS54bWxQ&#10;SwECLQAUAAYACAAAACEAOP0h/9YAAACUAQAACwAAAAAAAAAAAAAAAAAvAQAAX3JlbHMvLnJlbHNQ&#10;SwECLQAUAAYACAAAACEApCnXOLcBAADVAwAADgAAAAAAAAAAAAAAAAAuAgAAZHJzL2Uyb0RvYy54&#10;bWxQSwECLQAUAAYACAAAACEAdJ+oJtgAAAAHAQAADwAAAAAAAAAAAAAAAAARBAAAZHJzL2Rvd25y&#10;ZXYueG1sUEsFBgAAAAAEAAQA8wAAABYFAAAAAA==&#10;" strokecolor="#002060" strokeweight="1pt">
                <v:stroke joinstyle="miter"/>
              </v:line>
            </w:pict>
          </mc:Fallback>
        </mc:AlternateContent>
      </w:r>
      <w:r w:rsidR="005C7DBA" w:rsidRPr="005C7DBA">
        <w:rPr>
          <w:rFonts w:ascii="Cambria Math" w:hAnsi="Cambria Math"/>
          <w:b/>
          <w:bCs/>
          <w:color w:val="C00000"/>
          <w:sz w:val="28"/>
          <w:szCs w:val="28"/>
        </w:rPr>
        <w:t>Satisfied (4+5): 84%</w:t>
      </w:r>
    </w:p>
    <w:p w14:paraId="6AD8C45B" w14:textId="15FDDEE5" w:rsidR="005C7DBA" w:rsidRPr="005C7DBA" w:rsidRDefault="005318C2" w:rsidP="005318C2">
      <w:pPr>
        <w:spacing w:after="0" w:line="276" w:lineRule="auto"/>
        <w:jc w:val="center"/>
        <w:rPr>
          <w:rFonts w:ascii="Cambria Math" w:hAnsi="Cambria Math"/>
          <w:i/>
          <w:iCs/>
          <w:color w:val="7030A0"/>
          <w:sz w:val="28"/>
          <w:szCs w:val="28"/>
        </w:rPr>
      </w:pPr>
      <w:r>
        <w:rPr>
          <w:rFonts w:ascii="Cambria Math" w:hAnsi="Cambria Math"/>
          <w:b/>
          <w:bCs/>
          <w:noProof/>
          <w:color w:val="C00000"/>
          <w:sz w:val="28"/>
          <w:szCs w:val="28"/>
        </w:rPr>
        <w:drawing>
          <wp:anchor distT="0" distB="0" distL="114300" distR="114300" simplePos="0" relativeHeight="251659264" behindDoc="0" locked="0" layoutInCell="1" allowOverlap="1" wp14:anchorId="716F370B" wp14:editId="782527E3">
            <wp:simplePos x="0" y="0"/>
            <wp:positionH relativeFrom="margin">
              <wp:posOffset>3104865</wp:posOffset>
            </wp:positionH>
            <wp:positionV relativeFrom="paragraph">
              <wp:posOffset>240494</wp:posOffset>
            </wp:positionV>
            <wp:extent cx="2544795" cy="1480185"/>
            <wp:effectExtent l="0" t="0" r="8255" b="5715"/>
            <wp:wrapNone/>
            <wp:docPr id="17598525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5C7DBA" w:rsidRPr="005C7DBA">
        <w:rPr>
          <w:rFonts w:ascii="Cambria Math" w:hAnsi="Cambria Math"/>
          <w:i/>
          <w:iCs/>
          <w:color w:val="7030A0"/>
          <w:sz w:val="28"/>
          <w:szCs w:val="28"/>
        </w:rPr>
        <w:t>Q2. Teachers are well-prepared for lectures</w:t>
      </w:r>
    </w:p>
    <w:tbl>
      <w:tblPr>
        <w:tblStyle w:val="TableGrid"/>
        <w:tblW w:w="0" w:type="auto"/>
        <w:tblLook w:val="04A0" w:firstRow="1" w:lastRow="0" w:firstColumn="1" w:lastColumn="0" w:noHBand="0" w:noVBand="1"/>
      </w:tblPr>
      <w:tblGrid>
        <w:gridCol w:w="2320"/>
        <w:gridCol w:w="1543"/>
      </w:tblGrid>
      <w:tr w:rsidR="005318C2" w:rsidRPr="005C7DBA" w14:paraId="28893FCA" w14:textId="77777777" w:rsidTr="005318C2">
        <w:tc>
          <w:tcPr>
            <w:tcW w:w="0" w:type="auto"/>
            <w:hideMark/>
          </w:tcPr>
          <w:p w14:paraId="18F1D6F7"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Response</w:t>
            </w:r>
          </w:p>
        </w:tc>
        <w:tc>
          <w:tcPr>
            <w:tcW w:w="0" w:type="auto"/>
            <w:hideMark/>
          </w:tcPr>
          <w:p w14:paraId="10D0779B"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Percentage</w:t>
            </w:r>
          </w:p>
        </w:tc>
      </w:tr>
      <w:tr w:rsidR="005318C2" w:rsidRPr="005C7DBA" w14:paraId="46E73DC6" w14:textId="77777777" w:rsidTr="005318C2">
        <w:tc>
          <w:tcPr>
            <w:tcW w:w="0" w:type="auto"/>
            <w:hideMark/>
          </w:tcPr>
          <w:p w14:paraId="3460F0FD"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Agree</w:t>
            </w:r>
          </w:p>
        </w:tc>
        <w:tc>
          <w:tcPr>
            <w:tcW w:w="0" w:type="auto"/>
            <w:hideMark/>
          </w:tcPr>
          <w:p w14:paraId="0609F421"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52%</w:t>
            </w:r>
          </w:p>
        </w:tc>
      </w:tr>
      <w:tr w:rsidR="005318C2" w:rsidRPr="005C7DBA" w14:paraId="08AAC34C" w14:textId="77777777" w:rsidTr="005318C2">
        <w:tc>
          <w:tcPr>
            <w:tcW w:w="0" w:type="auto"/>
            <w:hideMark/>
          </w:tcPr>
          <w:p w14:paraId="3039C014"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Agree</w:t>
            </w:r>
          </w:p>
        </w:tc>
        <w:tc>
          <w:tcPr>
            <w:tcW w:w="0" w:type="auto"/>
            <w:hideMark/>
          </w:tcPr>
          <w:p w14:paraId="328A8F5D"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34%</w:t>
            </w:r>
          </w:p>
        </w:tc>
      </w:tr>
      <w:tr w:rsidR="005318C2" w:rsidRPr="005C7DBA" w14:paraId="0247CCC7" w14:textId="77777777" w:rsidTr="005318C2">
        <w:tc>
          <w:tcPr>
            <w:tcW w:w="0" w:type="auto"/>
            <w:hideMark/>
          </w:tcPr>
          <w:p w14:paraId="1A12EC4A"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Neutral</w:t>
            </w:r>
          </w:p>
        </w:tc>
        <w:tc>
          <w:tcPr>
            <w:tcW w:w="0" w:type="auto"/>
            <w:hideMark/>
          </w:tcPr>
          <w:p w14:paraId="62FF96C4"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8%</w:t>
            </w:r>
          </w:p>
        </w:tc>
      </w:tr>
      <w:tr w:rsidR="005318C2" w:rsidRPr="005C7DBA" w14:paraId="071858A0" w14:textId="77777777" w:rsidTr="005318C2">
        <w:tc>
          <w:tcPr>
            <w:tcW w:w="0" w:type="auto"/>
            <w:hideMark/>
          </w:tcPr>
          <w:p w14:paraId="17878D2B"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Disagree</w:t>
            </w:r>
          </w:p>
        </w:tc>
        <w:tc>
          <w:tcPr>
            <w:tcW w:w="0" w:type="auto"/>
            <w:hideMark/>
          </w:tcPr>
          <w:p w14:paraId="463F57CE"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4%</w:t>
            </w:r>
          </w:p>
        </w:tc>
      </w:tr>
      <w:tr w:rsidR="005318C2" w:rsidRPr="005C7DBA" w14:paraId="6849B35C" w14:textId="77777777" w:rsidTr="005318C2">
        <w:tc>
          <w:tcPr>
            <w:tcW w:w="0" w:type="auto"/>
            <w:hideMark/>
          </w:tcPr>
          <w:p w14:paraId="4C0C9CFC"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Disagree</w:t>
            </w:r>
          </w:p>
        </w:tc>
        <w:tc>
          <w:tcPr>
            <w:tcW w:w="0" w:type="auto"/>
            <w:hideMark/>
          </w:tcPr>
          <w:p w14:paraId="1AEF457E"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2%</w:t>
            </w:r>
          </w:p>
        </w:tc>
      </w:tr>
    </w:tbl>
    <w:p w14:paraId="1A4BEF5A" w14:textId="77777777" w:rsidR="003C2669" w:rsidRPr="003C2669" w:rsidRDefault="003C2669" w:rsidP="005318C2">
      <w:pPr>
        <w:spacing w:after="0" w:line="276" w:lineRule="auto"/>
        <w:jc w:val="center"/>
        <w:rPr>
          <w:rFonts w:ascii="Cambria Math" w:hAnsi="Cambria Math"/>
          <w:b/>
          <w:bCs/>
          <w:color w:val="C00000"/>
          <w:sz w:val="6"/>
          <w:szCs w:val="6"/>
        </w:rPr>
      </w:pPr>
    </w:p>
    <w:p w14:paraId="6E72C04A" w14:textId="2EFC2609" w:rsidR="005C7DBA" w:rsidRPr="005C7DBA" w:rsidRDefault="005C7DBA" w:rsidP="005318C2">
      <w:pPr>
        <w:spacing w:after="0" w:line="276" w:lineRule="auto"/>
        <w:jc w:val="center"/>
        <w:rPr>
          <w:rFonts w:ascii="Cambria Math" w:hAnsi="Cambria Math"/>
          <w:b/>
          <w:bCs/>
          <w:color w:val="C00000"/>
          <w:sz w:val="28"/>
          <w:szCs w:val="28"/>
        </w:rPr>
      </w:pPr>
      <w:r w:rsidRPr="005C7DBA">
        <w:rPr>
          <w:rFonts w:ascii="Cambria Math" w:hAnsi="Cambria Math"/>
          <w:b/>
          <w:bCs/>
          <w:color w:val="C00000"/>
          <w:sz w:val="28"/>
          <w:szCs w:val="28"/>
        </w:rPr>
        <w:t>Satisfied: 86%</w:t>
      </w:r>
    </w:p>
    <w:p w14:paraId="316A4E56" w14:textId="74ED4AA6" w:rsidR="005C7DBA" w:rsidRPr="005C7DBA" w:rsidRDefault="005C7DBA" w:rsidP="00E41FC5">
      <w:pPr>
        <w:spacing w:after="0" w:line="276" w:lineRule="auto"/>
        <w:jc w:val="both"/>
        <w:rPr>
          <w:rFonts w:ascii="Cambria Math" w:hAnsi="Cambria Math"/>
          <w:sz w:val="28"/>
          <w:szCs w:val="28"/>
        </w:rPr>
      </w:pPr>
    </w:p>
    <w:p w14:paraId="564C0285" w14:textId="63ED3A1C" w:rsidR="005C7DBA" w:rsidRPr="005C7DBA" w:rsidRDefault="005318C2" w:rsidP="005318C2">
      <w:pPr>
        <w:spacing w:after="0" w:line="276" w:lineRule="auto"/>
        <w:jc w:val="center"/>
        <w:rPr>
          <w:rFonts w:ascii="Cambria Math" w:hAnsi="Cambria Math"/>
          <w:i/>
          <w:iCs/>
          <w:color w:val="7030A0"/>
          <w:sz w:val="28"/>
          <w:szCs w:val="28"/>
        </w:rPr>
      </w:pPr>
      <w:r>
        <w:rPr>
          <w:rFonts w:ascii="Cambria Math" w:hAnsi="Cambria Math"/>
          <w:noProof/>
          <w:sz w:val="28"/>
          <w:szCs w:val="28"/>
        </w:rPr>
        <w:lastRenderedPageBreak/>
        <w:drawing>
          <wp:anchor distT="0" distB="0" distL="114300" distR="114300" simplePos="0" relativeHeight="251660288" behindDoc="0" locked="0" layoutInCell="1" allowOverlap="1" wp14:anchorId="5C426024" wp14:editId="7AB7C409">
            <wp:simplePos x="0" y="0"/>
            <wp:positionH relativeFrom="column">
              <wp:posOffset>2879194</wp:posOffset>
            </wp:positionH>
            <wp:positionV relativeFrom="paragraph">
              <wp:posOffset>245110</wp:posOffset>
            </wp:positionV>
            <wp:extent cx="2456180" cy="1487302"/>
            <wp:effectExtent l="0" t="0" r="1270" b="0"/>
            <wp:wrapNone/>
            <wp:docPr id="5962355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5C7DBA" w:rsidRPr="005C7DBA">
        <w:rPr>
          <w:rFonts w:ascii="Cambria Math" w:hAnsi="Cambria Math"/>
          <w:i/>
          <w:iCs/>
          <w:color w:val="7030A0"/>
          <w:sz w:val="28"/>
          <w:szCs w:val="28"/>
        </w:rPr>
        <w:t>Q3. Use of ICT and innovative teaching methods</w:t>
      </w:r>
    </w:p>
    <w:tbl>
      <w:tblPr>
        <w:tblStyle w:val="TableGrid"/>
        <w:tblW w:w="0" w:type="auto"/>
        <w:tblLook w:val="04A0" w:firstRow="1" w:lastRow="0" w:firstColumn="1" w:lastColumn="0" w:noHBand="0" w:noVBand="1"/>
      </w:tblPr>
      <w:tblGrid>
        <w:gridCol w:w="2320"/>
        <w:gridCol w:w="1543"/>
      </w:tblGrid>
      <w:tr w:rsidR="005318C2" w:rsidRPr="005C7DBA" w14:paraId="51FFC633" w14:textId="77777777" w:rsidTr="005318C2">
        <w:tc>
          <w:tcPr>
            <w:tcW w:w="0" w:type="auto"/>
            <w:hideMark/>
          </w:tcPr>
          <w:p w14:paraId="3D099AE2"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Response</w:t>
            </w:r>
          </w:p>
        </w:tc>
        <w:tc>
          <w:tcPr>
            <w:tcW w:w="0" w:type="auto"/>
            <w:hideMark/>
          </w:tcPr>
          <w:p w14:paraId="34879F87"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Percentage</w:t>
            </w:r>
          </w:p>
        </w:tc>
      </w:tr>
      <w:tr w:rsidR="005318C2" w:rsidRPr="005C7DBA" w14:paraId="4DC11329" w14:textId="77777777" w:rsidTr="005318C2">
        <w:tc>
          <w:tcPr>
            <w:tcW w:w="0" w:type="auto"/>
            <w:hideMark/>
          </w:tcPr>
          <w:p w14:paraId="5C63694B"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Agree</w:t>
            </w:r>
          </w:p>
        </w:tc>
        <w:tc>
          <w:tcPr>
            <w:tcW w:w="0" w:type="auto"/>
            <w:hideMark/>
          </w:tcPr>
          <w:p w14:paraId="6CCB491F"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41%</w:t>
            </w:r>
          </w:p>
        </w:tc>
      </w:tr>
      <w:tr w:rsidR="005318C2" w:rsidRPr="005C7DBA" w14:paraId="567F98DE" w14:textId="77777777" w:rsidTr="005318C2">
        <w:tc>
          <w:tcPr>
            <w:tcW w:w="0" w:type="auto"/>
            <w:hideMark/>
          </w:tcPr>
          <w:p w14:paraId="0308F120"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Agree</w:t>
            </w:r>
          </w:p>
        </w:tc>
        <w:tc>
          <w:tcPr>
            <w:tcW w:w="0" w:type="auto"/>
            <w:hideMark/>
          </w:tcPr>
          <w:p w14:paraId="09171B51"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38%</w:t>
            </w:r>
          </w:p>
        </w:tc>
      </w:tr>
      <w:tr w:rsidR="005318C2" w:rsidRPr="005C7DBA" w14:paraId="4475893A" w14:textId="77777777" w:rsidTr="005318C2">
        <w:tc>
          <w:tcPr>
            <w:tcW w:w="0" w:type="auto"/>
            <w:hideMark/>
          </w:tcPr>
          <w:p w14:paraId="78184E15"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Neutral</w:t>
            </w:r>
          </w:p>
        </w:tc>
        <w:tc>
          <w:tcPr>
            <w:tcW w:w="0" w:type="auto"/>
            <w:hideMark/>
          </w:tcPr>
          <w:p w14:paraId="57787D8E"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12%</w:t>
            </w:r>
          </w:p>
        </w:tc>
      </w:tr>
      <w:tr w:rsidR="005318C2" w:rsidRPr="005C7DBA" w14:paraId="7FB0148E" w14:textId="77777777" w:rsidTr="005318C2">
        <w:tc>
          <w:tcPr>
            <w:tcW w:w="0" w:type="auto"/>
            <w:hideMark/>
          </w:tcPr>
          <w:p w14:paraId="6C1E4B56"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Disagree</w:t>
            </w:r>
          </w:p>
        </w:tc>
        <w:tc>
          <w:tcPr>
            <w:tcW w:w="0" w:type="auto"/>
            <w:hideMark/>
          </w:tcPr>
          <w:p w14:paraId="613D1734"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6%</w:t>
            </w:r>
          </w:p>
        </w:tc>
      </w:tr>
      <w:tr w:rsidR="005318C2" w:rsidRPr="005C7DBA" w14:paraId="74676A9E" w14:textId="77777777" w:rsidTr="005318C2">
        <w:tc>
          <w:tcPr>
            <w:tcW w:w="0" w:type="auto"/>
            <w:hideMark/>
          </w:tcPr>
          <w:p w14:paraId="211196A8"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Disagree</w:t>
            </w:r>
          </w:p>
        </w:tc>
        <w:tc>
          <w:tcPr>
            <w:tcW w:w="0" w:type="auto"/>
            <w:hideMark/>
          </w:tcPr>
          <w:p w14:paraId="3ACD634E" w14:textId="77777777" w:rsidR="005C7DBA" w:rsidRPr="005C7DBA" w:rsidRDefault="005C7DBA" w:rsidP="005318C2">
            <w:pPr>
              <w:spacing w:line="276" w:lineRule="auto"/>
              <w:jc w:val="center"/>
              <w:rPr>
                <w:rFonts w:ascii="Cambria Math" w:hAnsi="Cambria Math"/>
                <w:color w:val="002060"/>
                <w:sz w:val="28"/>
                <w:szCs w:val="28"/>
              </w:rPr>
            </w:pPr>
            <w:r w:rsidRPr="005C7DBA">
              <w:rPr>
                <w:rFonts w:ascii="Cambria Math" w:hAnsi="Cambria Math"/>
                <w:color w:val="002060"/>
                <w:sz w:val="28"/>
                <w:szCs w:val="28"/>
              </w:rPr>
              <w:t>3%</w:t>
            </w:r>
          </w:p>
        </w:tc>
      </w:tr>
    </w:tbl>
    <w:p w14:paraId="1678AFC7" w14:textId="1AB40C09" w:rsidR="003C2669" w:rsidRPr="003C2669" w:rsidRDefault="003C2669" w:rsidP="005318C2">
      <w:pPr>
        <w:spacing w:after="0" w:line="276" w:lineRule="auto"/>
        <w:jc w:val="center"/>
        <w:rPr>
          <w:rFonts w:ascii="Cambria Math" w:hAnsi="Cambria Math"/>
          <w:b/>
          <w:bCs/>
          <w:color w:val="C00000"/>
          <w:sz w:val="12"/>
          <w:szCs w:val="12"/>
        </w:rPr>
      </w:pPr>
    </w:p>
    <w:p w14:paraId="3E7233F2" w14:textId="38AB9A39" w:rsidR="005C7DBA" w:rsidRPr="005C7DBA" w:rsidRDefault="005C7DBA" w:rsidP="005318C2">
      <w:pPr>
        <w:spacing w:after="0" w:line="276" w:lineRule="auto"/>
        <w:jc w:val="center"/>
        <w:rPr>
          <w:rFonts w:ascii="Cambria Math" w:hAnsi="Cambria Math"/>
          <w:b/>
          <w:bCs/>
          <w:color w:val="C00000"/>
          <w:sz w:val="28"/>
          <w:szCs w:val="28"/>
        </w:rPr>
      </w:pPr>
      <w:r w:rsidRPr="005C7DBA">
        <w:rPr>
          <w:rFonts w:ascii="Cambria Math" w:hAnsi="Cambria Math"/>
          <w:b/>
          <w:bCs/>
          <w:color w:val="C00000"/>
          <w:sz w:val="28"/>
          <w:szCs w:val="28"/>
        </w:rPr>
        <w:t>Satisfied: 79%</w:t>
      </w:r>
    </w:p>
    <w:p w14:paraId="65170F42" w14:textId="251BB5EF" w:rsidR="005C7DBA" w:rsidRPr="005C7DBA" w:rsidRDefault="003C2669" w:rsidP="003C2669">
      <w:pPr>
        <w:spacing w:after="0" w:line="276" w:lineRule="auto"/>
        <w:jc w:val="center"/>
        <w:rPr>
          <w:rFonts w:ascii="Cambria Math" w:hAnsi="Cambria Math"/>
          <w:i/>
          <w:iCs/>
          <w:color w:val="7030A0"/>
          <w:sz w:val="28"/>
          <w:szCs w:val="28"/>
        </w:rPr>
      </w:pPr>
      <w:r>
        <w:rPr>
          <w:rFonts w:ascii="Cambria Math" w:hAnsi="Cambria Math"/>
          <w:b/>
          <w:bCs/>
          <w:noProof/>
          <w:color w:val="C00000"/>
          <w:sz w:val="28"/>
          <w:szCs w:val="28"/>
        </w:rPr>
        <w:drawing>
          <wp:anchor distT="0" distB="0" distL="114300" distR="114300" simplePos="0" relativeHeight="251668480" behindDoc="0" locked="0" layoutInCell="1" allowOverlap="1" wp14:anchorId="3AE71A3D" wp14:editId="29C90B6A">
            <wp:simplePos x="0" y="0"/>
            <wp:positionH relativeFrom="column">
              <wp:posOffset>2892719</wp:posOffset>
            </wp:positionH>
            <wp:positionV relativeFrom="paragraph">
              <wp:posOffset>234476</wp:posOffset>
            </wp:positionV>
            <wp:extent cx="2476500" cy="1480327"/>
            <wp:effectExtent l="0" t="0" r="0" b="5715"/>
            <wp:wrapNone/>
            <wp:docPr id="192917343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3C2669">
        <w:rPr>
          <w:rFonts w:ascii="Cambria Math" w:hAnsi="Cambria Math"/>
          <w:i/>
          <w:iCs/>
          <w:color w:val="7030A0"/>
          <w:sz w:val="28"/>
          <w:szCs w:val="28"/>
        </w:rPr>
        <mc:AlternateContent>
          <mc:Choice Requires="wps">
            <w:drawing>
              <wp:anchor distT="0" distB="0" distL="114300" distR="114300" simplePos="0" relativeHeight="251667456" behindDoc="0" locked="0" layoutInCell="1" allowOverlap="1" wp14:anchorId="4C474B70" wp14:editId="6625F275">
                <wp:simplePos x="0" y="0"/>
                <wp:positionH relativeFrom="column">
                  <wp:posOffset>0</wp:posOffset>
                </wp:positionH>
                <wp:positionV relativeFrom="paragraph">
                  <wp:posOffset>-635</wp:posOffset>
                </wp:positionV>
                <wp:extent cx="5622290" cy="0"/>
                <wp:effectExtent l="0" t="0" r="0" b="0"/>
                <wp:wrapNone/>
                <wp:docPr id="1852626140" name="Straight Connector 6"/>
                <wp:cNvGraphicFramePr/>
                <a:graphic xmlns:a="http://schemas.openxmlformats.org/drawingml/2006/main">
                  <a:graphicData uri="http://schemas.microsoft.com/office/word/2010/wordprocessingShape">
                    <wps:wsp>
                      <wps:cNvCnPr/>
                      <wps:spPr>
                        <a:xfrm>
                          <a:off x="0" y="0"/>
                          <a:ext cx="5622290"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413BE6"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42.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c4twEAANUDAAAOAAAAZHJzL2Uyb0RvYy54bWysU02P2yAQvVfqf0DcGxxLjVorzh52tb1U&#10;7aofP4DgIUYCBgGNnX/fgSTOqltppaqXMQPzHvMe4+3d7Cw7QkwGfc/Xq4Yz8AoH4w89//nj8d0H&#10;zlKWfpAWPfT8BInf7d6+2U6hgxZHtANERiQ+dVPo+Zhz6IRIagQn0woDeDrUGJ3MlMaDGKKciN1Z&#10;0TbNRkwYhxBRQUq0+3A+5LvKrzWo/FXrBJnZnlNvucZY475EsdvK7hBlGI26tCH/oQsnjadLF6oH&#10;mSX7Fc0LKmdUxIQ6rxQ6gVobBVUDqVk3f6j5PsoAVQuZk8JiU/p/tOrL8d4/RbJhCqlL4SkWFbOO&#10;rnypPzZXs06LWTBnpmjz/aZt24/kqbqeiRswxJQ/ATpWFj23xhcdspPHzynTZVR6LSnb1peY0Jrh&#10;0Vhbk3jY39vIjrK8XNM2m/pYBHxWRlmBilvvdZVPFs6030AzM1C3bb2+jhUstFIp8HldhqAyUXWB&#10;aWphATavAy/1BQp15Bbw+nXwgqg3o88L2BmP8W8Eeb62rM/1VwfOuosFexxO9VWrNTQ7VeFlzstw&#10;Ps8r/PY37n4DAAD//wMAUEsDBBQABgAIAAAAIQD2pkdM1wAAAAQBAAAPAAAAZHJzL2Rvd25yZXYu&#10;eG1sTI/NTsMwEITvSLyDtUi9oNYp4icKcaqCyAMQeIBNvPkBex3Zbpvy9BgucBzNaOabcrdYI47k&#10;w+RYwXaTgSDunJ54UPD+Vq9zECEiazSOScGZAuyqy4sSC+1O/ErHJg4ilXAoUMEY41xIGbqRLIaN&#10;m4mT1ztvMSbpB6k9nlK5NfImy+6lxYnTwogzPY/UfTYHq6C3WHtjsa+/7D5rrrH9eHl6UGp1tewf&#10;QURa4l8YfvATOlSJqXUH1kEYBelIVLDegkhmnt/dgmh/taxK+R+++gYAAP//AwBQSwECLQAUAAYA&#10;CAAAACEAtoM4kv4AAADhAQAAEwAAAAAAAAAAAAAAAAAAAAAAW0NvbnRlbnRfVHlwZXNdLnhtbFBL&#10;AQItABQABgAIAAAAIQA4/SH/1gAAAJQBAAALAAAAAAAAAAAAAAAAAC8BAABfcmVscy8ucmVsc1BL&#10;AQItABQABgAIAAAAIQCkKdc4twEAANUDAAAOAAAAAAAAAAAAAAAAAC4CAABkcnMvZTJvRG9jLnht&#10;bFBLAQItABQABgAIAAAAIQD2pkdM1wAAAAQBAAAPAAAAAAAAAAAAAAAAABEEAABkcnMvZG93bnJl&#10;di54bWxQSwUGAAAAAAQABADzAAAAFQUAAAAA&#10;" strokecolor="#002060" strokeweight="1pt">
                <v:stroke joinstyle="miter"/>
              </v:line>
            </w:pict>
          </mc:Fallback>
        </mc:AlternateContent>
      </w:r>
      <w:r w:rsidR="005C7DBA" w:rsidRPr="005C7DBA">
        <w:rPr>
          <w:rFonts w:ascii="Cambria Math" w:hAnsi="Cambria Math"/>
          <w:i/>
          <w:iCs/>
          <w:color w:val="7030A0"/>
          <w:sz w:val="28"/>
          <w:szCs w:val="28"/>
        </w:rPr>
        <w:t>Q4. Internal evaluation process is fair and transparent</w:t>
      </w:r>
    </w:p>
    <w:tbl>
      <w:tblPr>
        <w:tblStyle w:val="TableGrid"/>
        <w:tblW w:w="0" w:type="auto"/>
        <w:tblLook w:val="04A0" w:firstRow="1" w:lastRow="0" w:firstColumn="1" w:lastColumn="0" w:noHBand="0" w:noVBand="1"/>
      </w:tblPr>
      <w:tblGrid>
        <w:gridCol w:w="2320"/>
        <w:gridCol w:w="1543"/>
      </w:tblGrid>
      <w:tr w:rsidR="003C2669" w:rsidRPr="005C7DBA" w14:paraId="29C29A27" w14:textId="77777777" w:rsidTr="003C2669">
        <w:tc>
          <w:tcPr>
            <w:tcW w:w="0" w:type="auto"/>
            <w:hideMark/>
          </w:tcPr>
          <w:p w14:paraId="40B13D07"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Response</w:t>
            </w:r>
          </w:p>
        </w:tc>
        <w:tc>
          <w:tcPr>
            <w:tcW w:w="0" w:type="auto"/>
            <w:hideMark/>
          </w:tcPr>
          <w:p w14:paraId="6A7F1E84"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Percentage</w:t>
            </w:r>
          </w:p>
        </w:tc>
      </w:tr>
      <w:tr w:rsidR="003C2669" w:rsidRPr="005C7DBA" w14:paraId="396A3C3E" w14:textId="77777777" w:rsidTr="003C2669">
        <w:tc>
          <w:tcPr>
            <w:tcW w:w="0" w:type="auto"/>
            <w:hideMark/>
          </w:tcPr>
          <w:p w14:paraId="29A088BC"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Agree</w:t>
            </w:r>
          </w:p>
        </w:tc>
        <w:tc>
          <w:tcPr>
            <w:tcW w:w="0" w:type="auto"/>
            <w:hideMark/>
          </w:tcPr>
          <w:p w14:paraId="0EAA617A"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46%</w:t>
            </w:r>
          </w:p>
        </w:tc>
      </w:tr>
      <w:tr w:rsidR="003C2669" w:rsidRPr="005C7DBA" w14:paraId="697A20E9" w14:textId="77777777" w:rsidTr="003C2669">
        <w:tc>
          <w:tcPr>
            <w:tcW w:w="0" w:type="auto"/>
            <w:hideMark/>
          </w:tcPr>
          <w:p w14:paraId="3B95F5D5"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Agree</w:t>
            </w:r>
          </w:p>
        </w:tc>
        <w:tc>
          <w:tcPr>
            <w:tcW w:w="0" w:type="auto"/>
            <w:hideMark/>
          </w:tcPr>
          <w:p w14:paraId="0304C805"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40%</w:t>
            </w:r>
          </w:p>
        </w:tc>
      </w:tr>
      <w:tr w:rsidR="003C2669" w:rsidRPr="005C7DBA" w14:paraId="48815392" w14:textId="77777777" w:rsidTr="003C2669">
        <w:tc>
          <w:tcPr>
            <w:tcW w:w="0" w:type="auto"/>
            <w:hideMark/>
          </w:tcPr>
          <w:p w14:paraId="0D4D7439"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Neutral</w:t>
            </w:r>
          </w:p>
        </w:tc>
        <w:tc>
          <w:tcPr>
            <w:tcW w:w="0" w:type="auto"/>
            <w:hideMark/>
          </w:tcPr>
          <w:p w14:paraId="6F707690"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9%</w:t>
            </w:r>
          </w:p>
        </w:tc>
      </w:tr>
      <w:tr w:rsidR="003C2669" w:rsidRPr="005C7DBA" w14:paraId="7F670837" w14:textId="77777777" w:rsidTr="003C2669">
        <w:tc>
          <w:tcPr>
            <w:tcW w:w="0" w:type="auto"/>
            <w:hideMark/>
          </w:tcPr>
          <w:p w14:paraId="246FD930"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Disagree</w:t>
            </w:r>
          </w:p>
        </w:tc>
        <w:tc>
          <w:tcPr>
            <w:tcW w:w="0" w:type="auto"/>
            <w:hideMark/>
          </w:tcPr>
          <w:p w14:paraId="71EBD569"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3%</w:t>
            </w:r>
          </w:p>
        </w:tc>
      </w:tr>
      <w:tr w:rsidR="003C2669" w:rsidRPr="005C7DBA" w14:paraId="0AB246EC" w14:textId="77777777" w:rsidTr="003C2669">
        <w:tc>
          <w:tcPr>
            <w:tcW w:w="0" w:type="auto"/>
            <w:hideMark/>
          </w:tcPr>
          <w:p w14:paraId="2EB3158D"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Disagree</w:t>
            </w:r>
          </w:p>
        </w:tc>
        <w:tc>
          <w:tcPr>
            <w:tcW w:w="0" w:type="auto"/>
            <w:hideMark/>
          </w:tcPr>
          <w:p w14:paraId="274E8788"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2%</w:t>
            </w:r>
          </w:p>
        </w:tc>
      </w:tr>
    </w:tbl>
    <w:p w14:paraId="4A25A4CE" w14:textId="2692CF43" w:rsidR="005C7DBA" w:rsidRPr="005C7DBA" w:rsidRDefault="003C2669" w:rsidP="003C2669">
      <w:pPr>
        <w:spacing w:after="0" w:line="276" w:lineRule="auto"/>
        <w:jc w:val="center"/>
        <w:rPr>
          <w:rFonts w:ascii="Cambria Math" w:hAnsi="Cambria Math"/>
          <w:b/>
          <w:bCs/>
          <w:color w:val="C00000"/>
          <w:sz w:val="28"/>
          <w:szCs w:val="28"/>
        </w:rPr>
      </w:pPr>
      <w:r w:rsidRPr="003C2669">
        <w:rPr>
          <w:rFonts w:ascii="Cambria Math" w:hAnsi="Cambria Math"/>
          <w:i/>
          <w:iCs/>
          <w:color w:val="7030A0"/>
          <w:sz w:val="28"/>
          <w:szCs w:val="28"/>
        </w:rPr>
        <mc:AlternateContent>
          <mc:Choice Requires="wps">
            <w:drawing>
              <wp:anchor distT="0" distB="0" distL="114300" distR="114300" simplePos="0" relativeHeight="251670528" behindDoc="0" locked="0" layoutInCell="1" allowOverlap="1" wp14:anchorId="6231FF24" wp14:editId="705D8A8B">
                <wp:simplePos x="0" y="0"/>
                <wp:positionH relativeFrom="column">
                  <wp:posOffset>0</wp:posOffset>
                </wp:positionH>
                <wp:positionV relativeFrom="paragraph">
                  <wp:posOffset>222724</wp:posOffset>
                </wp:positionV>
                <wp:extent cx="5622290" cy="0"/>
                <wp:effectExtent l="0" t="0" r="0" b="0"/>
                <wp:wrapNone/>
                <wp:docPr id="749282301" name="Straight Connector 6"/>
                <wp:cNvGraphicFramePr/>
                <a:graphic xmlns:a="http://schemas.openxmlformats.org/drawingml/2006/main">
                  <a:graphicData uri="http://schemas.microsoft.com/office/word/2010/wordprocessingShape">
                    <wps:wsp>
                      <wps:cNvCnPr/>
                      <wps:spPr>
                        <a:xfrm>
                          <a:off x="0" y="0"/>
                          <a:ext cx="5622290"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178800"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7.55pt" to="442.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c4twEAANUDAAAOAAAAZHJzL2Uyb0RvYy54bWysU02P2yAQvVfqf0DcGxxLjVorzh52tb1U&#10;7aofP4DgIUYCBgGNnX/fgSTOqltppaqXMQPzHvMe4+3d7Cw7QkwGfc/Xq4Yz8AoH4w89//nj8d0H&#10;zlKWfpAWPfT8BInf7d6+2U6hgxZHtANERiQ+dVPo+Zhz6IRIagQn0woDeDrUGJ3MlMaDGKKciN1Z&#10;0TbNRkwYhxBRQUq0+3A+5LvKrzWo/FXrBJnZnlNvucZY475EsdvK7hBlGI26tCH/oQsnjadLF6oH&#10;mSX7Fc0LKmdUxIQ6rxQ6gVobBVUDqVk3f6j5PsoAVQuZk8JiU/p/tOrL8d4/RbJhCqlL4SkWFbOO&#10;rnypPzZXs06LWTBnpmjz/aZt24/kqbqeiRswxJQ/ATpWFj23xhcdspPHzynTZVR6LSnb1peY0Jrh&#10;0Vhbk3jY39vIjrK8XNM2m/pYBHxWRlmBilvvdZVPFs6030AzM1C3bb2+jhUstFIp8HldhqAyUXWB&#10;aWphATavAy/1BQp15Bbw+nXwgqg3o88L2BmP8W8Eeb62rM/1VwfOuosFexxO9VWrNTQ7VeFlzstw&#10;Ps8r/PY37n4DAAD//wMAUEsDBBQABgAIAAAAIQDTyx4b2QAAAAYBAAAPAAAAZHJzL2Rvd25yZXYu&#10;eG1sTI/NTsMwEITvSLyDtUhcEHUKFKIQpyqIPACBB9jEmx+w15HttoGnx4gDPe7MaObbcrtYIw7k&#10;w+RYwXqVgSDunJ54UPD+Vl/nIEJE1mgck4IvCrCtzs9KLLQ78isdmjiIVMKhQAVjjHMhZehGshhW&#10;biZOXu+8xZhOP0jt8ZjKrZE3WXYvLU6cFkac6Xmk7rPZWwW9xdobi339bXdZc4Xtx8vTg1KXF8vu&#10;EUSkJf6H4Rc/oUOVmFq3Zx2EUZAeiQpuN2sQyc3zzR2I9k+QVSlP8asfAAAA//8DAFBLAQItABQA&#10;BgAIAAAAIQC2gziS/gAAAOEBAAATAAAAAAAAAAAAAAAAAAAAAABbQ29udGVudF9UeXBlc10ueG1s&#10;UEsBAi0AFAAGAAgAAAAhADj9If/WAAAAlAEAAAsAAAAAAAAAAAAAAAAALwEAAF9yZWxzLy5yZWxz&#10;UEsBAi0AFAAGAAgAAAAhAKQp1zi3AQAA1QMAAA4AAAAAAAAAAAAAAAAALgIAAGRycy9lMm9Eb2Mu&#10;eG1sUEsBAi0AFAAGAAgAAAAhANPLHhvZAAAABgEAAA8AAAAAAAAAAAAAAAAAEQQAAGRycy9kb3du&#10;cmV2LnhtbFBLBQYAAAAABAAEAPMAAAAXBQAAAAA=&#10;" strokecolor="#002060" strokeweight="1pt">
                <v:stroke joinstyle="miter"/>
              </v:line>
            </w:pict>
          </mc:Fallback>
        </mc:AlternateContent>
      </w:r>
      <w:r w:rsidR="005C7DBA" w:rsidRPr="005C7DBA">
        <w:rPr>
          <w:rFonts w:ascii="Cambria Math" w:hAnsi="Cambria Math"/>
          <w:b/>
          <w:bCs/>
          <w:color w:val="C00000"/>
          <w:sz w:val="28"/>
          <w:szCs w:val="28"/>
        </w:rPr>
        <w:t>Satisfied: 86%</w:t>
      </w:r>
    </w:p>
    <w:p w14:paraId="21305332" w14:textId="0C7E369B" w:rsidR="005C7DBA" w:rsidRPr="005C7DBA" w:rsidRDefault="00DD4A8B" w:rsidP="003C2669">
      <w:pPr>
        <w:spacing w:after="0" w:line="276" w:lineRule="auto"/>
        <w:jc w:val="center"/>
        <w:rPr>
          <w:rFonts w:ascii="Cambria Math" w:hAnsi="Cambria Math"/>
          <w:i/>
          <w:iCs/>
          <w:color w:val="7030A0"/>
          <w:sz w:val="28"/>
          <w:szCs w:val="28"/>
        </w:rPr>
      </w:pPr>
      <w:r>
        <w:rPr>
          <w:rFonts w:ascii="Cambria Math" w:hAnsi="Cambria Math"/>
          <w:b/>
          <w:bCs/>
          <w:noProof/>
          <w:color w:val="C00000"/>
          <w:sz w:val="28"/>
          <w:szCs w:val="28"/>
        </w:rPr>
        <w:drawing>
          <wp:anchor distT="0" distB="0" distL="114300" distR="114300" simplePos="0" relativeHeight="251677696" behindDoc="0" locked="0" layoutInCell="1" allowOverlap="1" wp14:anchorId="489579E3" wp14:editId="7CE413BD">
            <wp:simplePos x="0" y="0"/>
            <wp:positionH relativeFrom="column">
              <wp:posOffset>2892728</wp:posOffset>
            </wp:positionH>
            <wp:positionV relativeFrom="paragraph">
              <wp:posOffset>217805</wp:posOffset>
            </wp:positionV>
            <wp:extent cx="2524836" cy="1513840"/>
            <wp:effectExtent l="0" t="0" r="8890" b="0"/>
            <wp:wrapNone/>
            <wp:docPr id="46681459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C7DBA" w:rsidRPr="005C7DBA">
        <w:rPr>
          <w:rFonts w:ascii="Cambria Math" w:hAnsi="Cambria Math"/>
          <w:i/>
          <w:iCs/>
          <w:color w:val="7030A0"/>
          <w:sz w:val="28"/>
          <w:szCs w:val="28"/>
        </w:rPr>
        <w:t>Q5. Mentoring and academic support is helpful</w:t>
      </w:r>
    </w:p>
    <w:tbl>
      <w:tblPr>
        <w:tblStyle w:val="TableGrid"/>
        <w:tblW w:w="0" w:type="auto"/>
        <w:tblLook w:val="04A0" w:firstRow="1" w:lastRow="0" w:firstColumn="1" w:lastColumn="0" w:noHBand="0" w:noVBand="1"/>
      </w:tblPr>
      <w:tblGrid>
        <w:gridCol w:w="2320"/>
        <w:gridCol w:w="1543"/>
      </w:tblGrid>
      <w:tr w:rsidR="003C2669" w:rsidRPr="005C7DBA" w14:paraId="258C249F" w14:textId="77777777" w:rsidTr="003C2669">
        <w:tc>
          <w:tcPr>
            <w:tcW w:w="0" w:type="auto"/>
            <w:hideMark/>
          </w:tcPr>
          <w:p w14:paraId="55F46F44"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Response</w:t>
            </w:r>
          </w:p>
        </w:tc>
        <w:tc>
          <w:tcPr>
            <w:tcW w:w="0" w:type="auto"/>
            <w:hideMark/>
          </w:tcPr>
          <w:p w14:paraId="1D5D7632"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Percentage</w:t>
            </w:r>
          </w:p>
        </w:tc>
      </w:tr>
      <w:tr w:rsidR="003C2669" w:rsidRPr="005C7DBA" w14:paraId="2DC56294" w14:textId="77777777" w:rsidTr="003C2669">
        <w:tc>
          <w:tcPr>
            <w:tcW w:w="0" w:type="auto"/>
            <w:hideMark/>
          </w:tcPr>
          <w:p w14:paraId="0C65B40B"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Agree</w:t>
            </w:r>
          </w:p>
        </w:tc>
        <w:tc>
          <w:tcPr>
            <w:tcW w:w="0" w:type="auto"/>
            <w:hideMark/>
          </w:tcPr>
          <w:p w14:paraId="34B8BA07"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44%</w:t>
            </w:r>
          </w:p>
        </w:tc>
      </w:tr>
      <w:tr w:rsidR="003C2669" w:rsidRPr="005C7DBA" w14:paraId="121BFA83" w14:textId="77777777" w:rsidTr="003C2669">
        <w:tc>
          <w:tcPr>
            <w:tcW w:w="0" w:type="auto"/>
            <w:hideMark/>
          </w:tcPr>
          <w:p w14:paraId="08639EE9"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Agree</w:t>
            </w:r>
          </w:p>
        </w:tc>
        <w:tc>
          <w:tcPr>
            <w:tcW w:w="0" w:type="auto"/>
            <w:hideMark/>
          </w:tcPr>
          <w:p w14:paraId="70D40DA2"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37%</w:t>
            </w:r>
          </w:p>
        </w:tc>
      </w:tr>
      <w:tr w:rsidR="003C2669" w:rsidRPr="005C7DBA" w14:paraId="3E8566C3" w14:textId="77777777" w:rsidTr="003C2669">
        <w:tc>
          <w:tcPr>
            <w:tcW w:w="0" w:type="auto"/>
            <w:hideMark/>
          </w:tcPr>
          <w:p w14:paraId="56663467"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Neutral</w:t>
            </w:r>
          </w:p>
        </w:tc>
        <w:tc>
          <w:tcPr>
            <w:tcW w:w="0" w:type="auto"/>
            <w:hideMark/>
          </w:tcPr>
          <w:p w14:paraId="29F531D4"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11%</w:t>
            </w:r>
          </w:p>
        </w:tc>
      </w:tr>
      <w:tr w:rsidR="003C2669" w:rsidRPr="005C7DBA" w14:paraId="14472118" w14:textId="77777777" w:rsidTr="003C2669">
        <w:tc>
          <w:tcPr>
            <w:tcW w:w="0" w:type="auto"/>
            <w:hideMark/>
          </w:tcPr>
          <w:p w14:paraId="1EC40B07"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Disagree</w:t>
            </w:r>
          </w:p>
        </w:tc>
        <w:tc>
          <w:tcPr>
            <w:tcW w:w="0" w:type="auto"/>
            <w:hideMark/>
          </w:tcPr>
          <w:p w14:paraId="61E7CA42"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5%</w:t>
            </w:r>
          </w:p>
        </w:tc>
      </w:tr>
      <w:tr w:rsidR="003C2669" w:rsidRPr="005C7DBA" w14:paraId="09C07622" w14:textId="77777777" w:rsidTr="003C2669">
        <w:tc>
          <w:tcPr>
            <w:tcW w:w="0" w:type="auto"/>
            <w:hideMark/>
          </w:tcPr>
          <w:p w14:paraId="07CD4467"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Disagree</w:t>
            </w:r>
          </w:p>
        </w:tc>
        <w:tc>
          <w:tcPr>
            <w:tcW w:w="0" w:type="auto"/>
            <w:hideMark/>
          </w:tcPr>
          <w:p w14:paraId="68C5DD1C"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3%</w:t>
            </w:r>
          </w:p>
        </w:tc>
      </w:tr>
    </w:tbl>
    <w:p w14:paraId="3780AC9A" w14:textId="721AD8F0" w:rsidR="005C7DBA" w:rsidRPr="005C7DBA" w:rsidRDefault="003C2669" w:rsidP="003C2669">
      <w:pPr>
        <w:spacing w:after="0" w:line="276" w:lineRule="auto"/>
        <w:jc w:val="center"/>
        <w:rPr>
          <w:rFonts w:ascii="Cambria Math" w:hAnsi="Cambria Math"/>
          <w:b/>
          <w:bCs/>
          <w:color w:val="C00000"/>
          <w:sz w:val="28"/>
          <w:szCs w:val="28"/>
        </w:rPr>
      </w:pPr>
      <w:r w:rsidRPr="003C2669">
        <w:rPr>
          <w:rFonts w:ascii="Cambria Math" w:hAnsi="Cambria Math"/>
          <w:i/>
          <w:iCs/>
          <w:color w:val="7030A0"/>
          <w:sz w:val="28"/>
          <w:szCs w:val="28"/>
        </w:rPr>
        <mc:AlternateContent>
          <mc:Choice Requires="wps">
            <w:drawing>
              <wp:anchor distT="0" distB="0" distL="114300" distR="114300" simplePos="0" relativeHeight="251672576" behindDoc="0" locked="0" layoutInCell="1" allowOverlap="1" wp14:anchorId="5C51B1B8" wp14:editId="5026CC24">
                <wp:simplePos x="0" y="0"/>
                <wp:positionH relativeFrom="column">
                  <wp:posOffset>0</wp:posOffset>
                </wp:positionH>
                <wp:positionV relativeFrom="paragraph">
                  <wp:posOffset>245745</wp:posOffset>
                </wp:positionV>
                <wp:extent cx="5622290" cy="0"/>
                <wp:effectExtent l="0" t="0" r="0" b="0"/>
                <wp:wrapNone/>
                <wp:docPr id="792920962" name="Straight Connector 6"/>
                <wp:cNvGraphicFramePr/>
                <a:graphic xmlns:a="http://schemas.openxmlformats.org/drawingml/2006/main">
                  <a:graphicData uri="http://schemas.microsoft.com/office/word/2010/wordprocessingShape">
                    <wps:wsp>
                      <wps:cNvCnPr/>
                      <wps:spPr>
                        <a:xfrm>
                          <a:off x="0" y="0"/>
                          <a:ext cx="5622290"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E3AA95"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9.35pt" to="442.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c4twEAANUDAAAOAAAAZHJzL2Uyb0RvYy54bWysU02P2yAQvVfqf0DcGxxLjVorzh52tb1U&#10;7aofP4DgIUYCBgGNnX/fgSTOqltppaqXMQPzHvMe4+3d7Cw7QkwGfc/Xq4Yz8AoH4w89//nj8d0H&#10;zlKWfpAWPfT8BInf7d6+2U6hgxZHtANERiQ+dVPo+Zhz6IRIagQn0woDeDrUGJ3MlMaDGKKciN1Z&#10;0TbNRkwYhxBRQUq0+3A+5LvKrzWo/FXrBJnZnlNvucZY475EsdvK7hBlGI26tCH/oQsnjadLF6oH&#10;mSX7Fc0LKmdUxIQ6rxQ6gVobBVUDqVk3f6j5PsoAVQuZk8JiU/p/tOrL8d4/RbJhCqlL4SkWFbOO&#10;rnypPzZXs06LWTBnpmjz/aZt24/kqbqeiRswxJQ/ATpWFj23xhcdspPHzynTZVR6LSnb1peY0Jrh&#10;0Vhbk3jY39vIjrK8XNM2m/pYBHxWRlmBilvvdZVPFs6030AzM1C3bb2+jhUstFIp8HldhqAyUXWB&#10;aWphATavAy/1BQp15Bbw+nXwgqg3o88L2BmP8W8Eeb62rM/1VwfOuosFexxO9VWrNTQ7VeFlzstw&#10;Ps8r/PY37n4DAAD//wMAUEsDBBQABgAIAAAAIQBP3VbL2AAAAAYBAAAPAAAAZHJzL2Rvd25yZXYu&#10;eG1sTI/NTsMwEITvSLyDtUhcEHX4bZTGqQoiD0DgATbx5qfY68h228DTY8QBjjszmvm23C7WiCP5&#10;MDlWcLPKQBB3Tk88KHh/q69zECEiazSOScEnBdhW52clFtqd+JWOTRxEKuFQoIIxxrmQMnQjWQwr&#10;NxMnr3feYkynH6T2eErl1sjbLHuUFidOCyPO9DxS99EcrILeYu2Nxb7+srusucJ2//K0VuryYtlt&#10;QERa4l8YfvATOlSJqXUH1kEYBemRqOAuX4NIbp4/3INofwVZlfI/fvUNAAD//wMAUEsBAi0AFAAG&#10;AAgAAAAhALaDOJL+AAAA4QEAABMAAAAAAAAAAAAAAAAAAAAAAFtDb250ZW50X1R5cGVzXS54bWxQ&#10;SwECLQAUAAYACAAAACEAOP0h/9YAAACUAQAACwAAAAAAAAAAAAAAAAAvAQAAX3JlbHMvLnJlbHNQ&#10;SwECLQAUAAYACAAAACEApCnXOLcBAADVAwAADgAAAAAAAAAAAAAAAAAuAgAAZHJzL2Uyb0RvYy54&#10;bWxQSwECLQAUAAYACAAAACEAT91Wy9gAAAAGAQAADwAAAAAAAAAAAAAAAAARBAAAZHJzL2Rvd25y&#10;ZXYueG1sUEsFBgAAAAAEAAQA8wAAABYFAAAAAA==&#10;" strokecolor="#002060" strokeweight="1pt">
                <v:stroke joinstyle="miter"/>
              </v:line>
            </w:pict>
          </mc:Fallback>
        </mc:AlternateContent>
      </w:r>
      <w:r w:rsidR="005C7DBA" w:rsidRPr="005C7DBA">
        <w:rPr>
          <w:rFonts w:ascii="Cambria Math" w:hAnsi="Cambria Math"/>
          <w:b/>
          <w:bCs/>
          <w:color w:val="C00000"/>
          <w:sz w:val="28"/>
          <w:szCs w:val="28"/>
        </w:rPr>
        <w:t>Satisfied: 81%</w:t>
      </w:r>
    </w:p>
    <w:p w14:paraId="5421C43E" w14:textId="52DF4016" w:rsidR="005C7DBA" w:rsidRPr="005C7DBA" w:rsidRDefault="00DD4A8B" w:rsidP="003C2669">
      <w:pPr>
        <w:spacing w:after="0" w:line="276" w:lineRule="auto"/>
        <w:jc w:val="center"/>
        <w:rPr>
          <w:rFonts w:ascii="Cambria Math" w:hAnsi="Cambria Math"/>
          <w:i/>
          <w:iCs/>
          <w:color w:val="7030A0"/>
          <w:sz w:val="28"/>
          <w:szCs w:val="28"/>
        </w:rPr>
      </w:pPr>
      <w:r>
        <w:rPr>
          <w:rFonts w:ascii="Cambria Math" w:hAnsi="Cambria Math"/>
          <w:b/>
          <w:bCs/>
          <w:noProof/>
          <w:color w:val="C00000"/>
          <w:sz w:val="28"/>
          <w:szCs w:val="28"/>
        </w:rPr>
        <w:drawing>
          <wp:anchor distT="0" distB="0" distL="114300" distR="114300" simplePos="0" relativeHeight="251678720" behindDoc="0" locked="0" layoutInCell="1" allowOverlap="1" wp14:anchorId="49CFACBF" wp14:editId="4077A22A">
            <wp:simplePos x="0" y="0"/>
            <wp:positionH relativeFrom="column">
              <wp:posOffset>2851975</wp:posOffset>
            </wp:positionH>
            <wp:positionV relativeFrom="paragraph">
              <wp:posOffset>241527</wp:posOffset>
            </wp:positionV>
            <wp:extent cx="2599898" cy="1446530"/>
            <wp:effectExtent l="0" t="0" r="0" b="1270"/>
            <wp:wrapNone/>
            <wp:docPr id="60934001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5C7DBA" w:rsidRPr="005C7DBA">
        <w:rPr>
          <w:rFonts w:ascii="Cambria Math" w:hAnsi="Cambria Math"/>
          <w:i/>
          <w:iCs/>
          <w:color w:val="7030A0"/>
          <w:sz w:val="28"/>
          <w:szCs w:val="28"/>
        </w:rPr>
        <w:t>Q6. Institutional facilities and learning resources are adequate</w:t>
      </w:r>
    </w:p>
    <w:tbl>
      <w:tblPr>
        <w:tblStyle w:val="TableGrid"/>
        <w:tblW w:w="0" w:type="auto"/>
        <w:tblLook w:val="04A0" w:firstRow="1" w:lastRow="0" w:firstColumn="1" w:lastColumn="0" w:noHBand="0" w:noVBand="1"/>
      </w:tblPr>
      <w:tblGrid>
        <w:gridCol w:w="2320"/>
        <w:gridCol w:w="1543"/>
      </w:tblGrid>
      <w:tr w:rsidR="003C2669" w:rsidRPr="005C7DBA" w14:paraId="1683A3AB" w14:textId="77777777" w:rsidTr="003C2669">
        <w:tc>
          <w:tcPr>
            <w:tcW w:w="0" w:type="auto"/>
            <w:hideMark/>
          </w:tcPr>
          <w:p w14:paraId="2E72616E"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Response</w:t>
            </w:r>
          </w:p>
        </w:tc>
        <w:tc>
          <w:tcPr>
            <w:tcW w:w="0" w:type="auto"/>
            <w:hideMark/>
          </w:tcPr>
          <w:p w14:paraId="751089CE"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Percentage</w:t>
            </w:r>
          </w:p>
        </w:tc>
      </w:tr>
      <w:tr w:rsidR="003C2669" w:rsidRPr="005C7DBA" w14:paraId="17348291" w14:textId="77777777" w:rsidTr="003C2669">
        <w:tc>
          <w:tcPr>
            <w:tcW w:w="0" w:type="auto"/>
            <w:hideMark/>
          </w:tcPr>
          <w:p w14:paraId="532A861A"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Agree</w:t>
            </w:r>
          </w:p>
        </w:tc>
        <w:tc>
          <w:tcPr>
            <w:tcW w:w="0" w:type="auto"/>
            <w:hideMark/>
          </w:tcPr>
          <w:p w14:paraId="21676904"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38%</w:t>
            </w:r>
          </w:p>
        </w:tc>
      </w:tr>
      <w:tr w:rsidR="003C2669" w:rsidRPr="005C7DBA" w14:paraId="2E8CF244" w14:textId="77777777" w:rsidTr="003C2669">
        <w:tc>
          <w:tcPr>
            <w:tcW w:w="0" w:type="auto"/>
            <w:hideMark/>
          </w:tcPr>
          <w:p w14:paraId="5481AC6C"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Agree</w:t>
            </w:r>
          </w:p>
        </w:tc>
        <w:tc>
          <w:tcPr>
            <w:tcW w:w="0" w:type="auto"/>
            <w:hideMark/>
          </w:tcPr>
          <w:p w14:paraId="0DC08A79"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42%</w:t>
            </w:r>
          </w:p>
        </w:tc>
      </w:tr>
      <w:tr w:rsidR="003C2669" w:rsidRPr="005C7DBA" w14:paraId="21282AC8" w14:textId="77777777" w:rsidTr="003C2669">
        <w:tc>
          <w:tcPr>
            <w:tcW w:w="0" w:type="auto"/>
            <w:hideMark/>
          </w:tcPr>
          <w:p w14:paraId="7036D7EB"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Neutral</w:t>
            </w:r>
          </w:p>
        </w:tc>
        <w:tc>
          <w:tcPr>
            <w:tcW w:w="0" w:type="auto"/>
            <w:hideMark/>
          </w:tcPr>
          <w:p w14:paraId="03063B93"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12%</w:t>
            </w:r>
          </w:p>
        </w:tc>
      </w:tr>
      <w:tr w:rsidR="003C2669" w:rsidRPr="005C7DBA" w14:paraId="18270FBA" w14:textId="77777777" w:rsidTr="003C2669">
        <w:tc>
          <w:tcPr>
            <w:tcW w:w="0" w:type="auto"/>
            <w:hideMark/>
          </w:tcPr>
          <w:p w14:paraId="1CFDECDD"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Disagree</w:t>
            </w:r>
          </w:p>
        </w:tc>
        <w:tc>
          <w:tcPr>
            <w:tcW w:w="0" w:type="auto"/>
            <w:hideMark/>
          </w:tcPr>
          <w:p w14:paraId="54749939"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5%</w:t>
            </w:r>
          </w:p>
        </w:tc>
      </w:tr>
      <w:tr w:rsidR="003C2669" w:rsidRPr="005C7DBA" w14:paraId="5086375A" w14:textId="77777777" w:rsidTr="003C2669">
        <w:tc>
          <w:tcPr>
            <w:tcW w:w="0" w:type="auto"/>
            <w:hideMark/>
          </w:tcPr>
          <w:p w14:paraId="2D931B41"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Disagree</w:t>
            </w:r>
          </w:p>
        </w:tc>
        <w:tc>
          <w:tcPr>
            <w:tcW w:w="0" w:type="auto"/>
            <w:hideMark/>
          </w:tcPr>
          <w:p w14:paraId="7F89476E"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3%</w:t>
            </w:r>
          </w:p>
        </w:tc>
      </w:tr>
    </w:tbl>
    <w:p w14:paraId="48066338" w14:textId="14B94269" w:rsidR="005C7DBA" w:rsidRPr="005C7DBA" w:rsidRDefault="003C2669" w:rsidP="003C2669">
      <w:pPr>
        <w:spacing w:after="0" w:line="276" w:lineRule="auto"/>
        <w:jc w:val="center"/>
        <w:rPr>
          <w:rFonts w:ascii="Cambria Math" w:hAnsi="Cambria Math"/>
          <w:b/>
          <w:bCs/>
          <w:color w:val="C00000"/>
          <w:sz w:val="28"/>
          <w:szCs w:val="28"/>
        </w:rPr>
      </w:pPr>
      <w:r w:rsidRPr="003C2669">
        <w:rPr>
          <w:rFonts w:ascii="Cambria Math" w:hAnsi="Cambria Math"/>
          <w:i/>
          <w:iCs/>
          <w:color w:val="7030A0"/>
          <w:sz w:val="28"/>
          <w:szCs w:val="28"/>
        </w:rPr>
        <mc:AlternateContent>
          <mc:Choice Requires="wps">
            <w:drawing>
              <wp:anchor distT="0" distB="0" distL="114300" distR="114300" simplePos="0" relativeHeight="251674624" behindDoc="0" locked="0" layoutInCell="1" allowOverlap="1" wp14:anchorId="5F4D6AFA" wp14:editId="7985E360">
                <wp:simplePos x="0" y="0"/>
                <wp:positionH relativeFrom="column">
                  <wp:posOffset>0</wp:posOffset>
                </wp:positionH>
                <wp:positionV relativeFrom="paragraph">
                  <wp:posOffset>230344</wp:posOffset>
                </wp:positionV>
                <wp:extent cx="5622290" cy="0"/>
                <wp:effectExtent l="0" t="0" r="0" b="0"/>
                <wp:wrapNone/>
                <wp:docPr id="2083314012" name="Straight Connector 6"/>
                <wp:cNvGraphicFramePr/>
                <a:graphic xmlns:a="http://schemas.openxmlformats.org/drawingml/2006/main">
                  <a:graphicData uri="http://schemas.microsoft.com/office/word/2010/wordprocessingShape">
                    <wps:wsp>
                      <wps:cNvCnPr/>
                      <wps:spPr>
                        <a:xfrm>
                          <a:off x="0" y="0"/>
                          <a:ext cx="5622290"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16CD9A"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8.15pt" to="442.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c4twEAANUDAAAOAAAAZHJzL2Uyb0RvYy54bWysU02P2yAQvVfqf0DcGxxLjVorzh52tb1U&#10;7aofP4DgIUYCBgGNnX/fgSTOqltppaqXMQPzHvMe4+3d7Cw7QkwGfc/Xq4Yz8AoH4w89//nj8d0H&#10;zlKWfpAWPfT8BInf7d6+2U6hgxZHtANERiQ+dVPo+Zhz6IRIagQn0woDeDrUGJ3MlMaDGKKciN1Z&#10;0TbNRkwYhxBRQUq0+3A+5LvKrzWo/FXrBJnZnlNvucZY475EsdvK7hBlGI26tCH/oQsnjadLF6oH&#10;mSX7Fc0LKmdUxIQ6rxQ6gVobBVUDqVk3f6j5PsoAVQuZk8JiU/p/tOrL8d4/RbJhCqlL4SkWFbOO&#10;rnypPzZXs06LWTBnpmjz/aZt24/kqbqeiRswxJQ/ATpWFj23xhcdspPHzynTZVR6LSnb1peY0Jrh&#10;0Vhbk3jY39vIjrK8XNM2m/pYBHxWRlmBilvvdZVPFs6030AzM1C3bb2+jhUstFIp8HldhqAyUXWB&#10;aWphATavAy/1BQp15Bbw+nXwgqg3o88L2BmP8W8Eeb62rM/1VwfOuosFexxO9VWrNTQ7VeFlzstw&#10;Ps8r/PY37n4DAAD//wMAUEsDBBQABgAIAAAAIQDjEPJr2QAAAAYBAAAPAAAAZHJzL2Rvd25yZXYu&#10;eG1sTI/NTsMwEITvSLyDtUhcEHWgUKIQpyqIPACBB9jEmx+w15HttoGnx4gDPe7MaObbcrtYIw7k&#10;w+RYwc0qA0HcOT3xoOD9rb7OQYSIrNE4JgVfFGBbnZ+VWGh35Fc6NHEQqYRDgQrGGOdCytCNZDGs&#10;3EycvN55izGdfpDa4zGVWyNvs2wjLU6cFkac6Xmk7rPZWwW9xdobi339bXdZc4Xtx8vTg1KXF8vu&#10;EUSkJf6H4Rc/oUOVmFq3Zx2EUZAeiQrWmzWI5Ob5/R2I9k+QVSlP8asfAAAA//8DAFBLAQItABQA&#10;BgAIAAAAIQC2gziS/gAAAOEBAAATAAAAAAAAAAAAAAAAAAAAAABbQ29udGVudF9UeXBlc10ueG1s&#10;UEsBAi0AFAAGAAgAAAAhADj9If/WAAAAlAEAAAsAAAAAAAAAAAAAAAAALwEAAF9yZWxzLy5yZWxz&#10;UEsBAi0AFAAGAAgAAAAhAKQp1zi3AQAA1QMAAA4AAAAAAAAAAAAAAAAALgIAAGRycy9lMm9Eb2Mu&#10;eG1sUEsBAi0AFAAGAAgAAAAhAOMQ8mvZAAAABgEAAA8AAAAAAAAAAAAAAAAAEQQAAGRycy9kb3du&#10;cmV2LnhtbFBLBQYAAAAABAAEAPMAAAAXBQAAAAA=&#10;" strokecolor="#002060" strokeweight="1pt">
                <v:stroke joinstyle="miter"/>
              </v:line>
            </w:pict>
          </mc:Fallback>
        </mc:AlternateContent>
      </w:r>
      <w:r w:rsidR="005C7DBA" w:rsidRPr="005C7DBA">
        <w:rPr>
          <w:rFonts w:ascii="Cambria Math" w:hAnsi="Cambria Math"/>
          <w:b/>
          <w:bCs/>
          <w:color w:val="C00000"/>
          <w:sz w:val="28"/>
          <w:szCs w:val="28"/>
        </w:rPr>
        <w:t>Satisfied: 80%</w:t>
      </w:r>
      <w:r w:rsidR="00DD4A8B">
        <w:rPr>
          <w:rFonts w:ascii="Cambria Math" w:hAnsi="Cambria Math"/>
          <w:b/>
          <w:bCs/>
          <w:color w:val="C00000"/>
          <w:sz w:val="28"/>
          <w:szCs w:val="28"/>
        </w:rPr>
        <w:t xml:space="preserve"> </w:t>
      </w:r>
    </w:p>
    <w:p w14:paraId="5844CB21" w14:textId="59AA6C20" w:rsidR="005C7DBA" w:rsidRPr="005C7DBA" w:rsidRDefault="004E4329" w:rsidP="003C2669">
      <w:pPr>
        <w:spacing w:after="0" w:line="276" w:lineRule="auto"/>
        <w:jc w:val="center"/>
        <w:rPr>
          <w:rFonts w:ascii="Cambria Math" w:hAnsi="Cambria Math"/>
          <w:i/>
          <w:iCs/>
          <w:color w:val="7030A0"/>
          <w:sz w:val="28"/>
          <w:szCs w:val="28"/>
        </w:rPr>
      </w:pPr>
      <w:r>
        <w:rPr>
          <w:rFonts w:ascii="Cambria Math" w:hAnsi="Cambria Math"/>
          <w:b/>
          <w:bCs/>
          <w:noProof/>
          <w:color w:val="C00000"/>
          <w:sz w:val="28"/>
          <w:szCs w:val="28"/>
        </w:rPr>
        <w:drawing>
          <wp:anchor distT="0" distB="0" distL="114300" distR="114300" simplePos="0" relativeHeight="251679744" behindDoc="0" locked="0" layoutInCell="1" allowOverlap="1" wp14:anchorId="5950AF1C" wp14:editId="4EC98E04">
            <wp:simplePos x="0" y="0"/>
            <wp:positionH relativeFrom="column">
              <wp:posOffset>2866030</wp:posOffset>
            </wp:positionH>
            <wp:positionV relativeFrom="paragraph">
              <wp:posOffset>244864</wp:posOffset>
            </wp:positionV>
            <wp:extent cx="2620370" cy="1487170"/>
            <wp:effectExtent l="0" t="0" r="8890" b="0"/>
            <wp:wrapNone/>
            <wp:docPr id="175840316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5C7DBA" w:rsidRPr="005C7DBA">
        <w:rPr>
          <w:rFonts w:ascii="Cambria Math" w:hAnsi="Cambria Math"/>
          <w:i/>
          <w:iCs/>
          <w:color w:val="7030A0"/>
          <w:sz w:val="28"/>
          <w:szCs w:val="28"/>
        </w:rPr>
        <w:t>Q7. Campus environment is safe and supportive</w:t>
      </w:r>
    </w:p>
    <w:tbl>
      <w:tblPr>
        <w:tblStyle w:val="TableGrid"/>
        <w:tblW w:w="0" w:type="auto"/>
        <w:tblLook w:val="04A0" w:firstRow="1" w:lastRow="0" w:firstColumn="1" w:lastColumn="0" w:noHBand="0" w:noVBand="1"/>
      </w:tblPr>
      <w:tblGrid>
        <w:gridCol w:w="2320"/>
        <w:gridCol w:w="1543"/>
      </w:tblGrid>
      <w:tr w:rsidR="005C7DBA" w:rsidRPr="005C7DBA" w14:paraId="55FE7313" w14:textId="77777777" w:rsidTr="003C2669">
        <w:tc>
          <w:tcPr>
            <w:tcW w:w="0" w:type="auto"/>
            <w:hideMark/>
          </w:tcPr>
          <w:p w14:paraId="623189A0"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Response</w:t>
            </w:r>
          </w:p>
        </w:tc>
        <w:tc>
          <w:tcPr>
            <w:tcW w:w="0" w:type="auto"/>
            <w:hideMark/>
          </w:tcPr>
          <w:p w14:paraId="2179BAC2"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Percentage</w:t>
            </w:r>
          </w:p>
        </w:tc>
      </w:tr>
      <w:tr w:rsidR="005C7DBA" w:rsidRPr="005C7DBA" w14:paraId="50E0FCC4" w14:textId="77777777" w:rsidTr="003C2669">
        <w:tc>
          <w:tcPr>
            <w:tcW w:w="0" w:type="auto"/>
            <w:hideMark/>
          </w:tcPr>
          <w:p w14:paraId="1D918E80"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Agree</w:t>
            </w:r>
          </w:p>
        </w:tc>
        <w:tc>
          <w:tcPr>
            <w:tcW w:w="0" w:type="auto"/>
            <w:hideMark/>
          </w:tcPr>
          <w:p w14:paraId="74147BDF"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55%</w:t>
            </w:r>
          </w:p>
        </w:tc>
      </w:tr>
      <w:tr w:rsidR="005C7DBA" w:rsidRPr="005C7DBA" w14:paraId="42C86AC5" w14:textId="77777777" w:rsidTr="003C2669">
        <w:tc>
          <w:tcPr>
            <w:tcW w:w="0" w:type="auto"/>
            <w:hideMark/>
          </w:tcPr>
          <w:p w14:paraId="624DD4A0"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Agree</w:t>
            </w:r>
          </w:p>
        </w:tc>
        <w:tc>
          <w:tcPr>
            <w:tcW w:w="0" w:type="auto"/>
            <w:hideMark/>
          </w:tcPr>
          <w:p w14:paraId="5EE2EDC4"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33%</w:t>
            </w:r>
          </w:p>
        </w:tc>
      </w:tr>
      <w:tr w:rsidR="005C7DBA" w:rsidRPr="005C7DBA" w14:paraId="079FD0BB" w14:textId="77777777" w:rsidTr="003C2669">
        <w:tc>
          <w:tcPr>
            <w:tcW w:w="0" w:type="auto"/>
            <w:hideMark/>
          </w:tcPr>
          <w:p w14:paraId="1DB4D6FE"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Neutral</w:t>
            </w:r>
          </w:p>
        </w:tc>
        <w:tc>
          <w:tcPr>
            <w:tcW w:w="0" w:type="auto"/>
            <w:hideMark/>
          </w:tcPr>
          <w:p w14:paraId="3DA8966E"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8%</w:t>
            </w:r>
          </w:p>
        </w:tc>
      </w:tr>
      <w:tr w:rsidR="005C7DBA" w:rsidRPr="005C7DBA" w14:paraId="0082AE4B" w14:textId="77777777" w:rsidTr="003C2669">
        <w:tc>
          <w:tcPr>
            <w:tcW w:w="0" w:type="auto"/>
            <w:hideMark/>
          </w:tcPr>
          <w:p w14:paraId="19175673"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Disagree</w:t>
            </w:r>
          </w:p>
        </w:tc>
        <w:tc>
          <w:tcPr>
            <w:tcW w:w="0" w:type="auto"/>
            <w:hideMark/>
          </w:tcPr>
          <w:p w14:paraId="2F5C3C51"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2%</w:t>
            </w:r>
          </w:p>
        </w:tc>
      </w:tr>
      <w:tr w:rsidR="005C7DBA" w:rsidRPr="005C7DBA" w14:paraId="75B38C6E" w14:textId="77777777" w:rsidTr="003C2669">
        <w:tc>
          <w:tcPr>
            <w:tcW w:w="0" w:type="auto"/>
            <w:hideMark/>
          </w:tcPr>
          <w:p w14:paraId="306535EF"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Strongly Disagree</w:t>
            </w:r>
          </w:p>
        </w:tc>
        <w:tc>
          <w:tcPr>
            <w:tcW w:w="0" w:type="auto"/>
            <w:hideMark/>
          </w:tcPr>
          <w:p w14:paraId="35D2DEA1"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2%</w:t>
            </w:r>
          </w:p>
        </w:tc>
      </w:tr>
    </w:tbl>
    <w:p w14:paraId="041F5A7D" w14:textId="73E626EC" w:rsidR="005C7DBA" w:rsidRPr="005C7DBA" w:rsidRDefault="003C2669" w:rsidP="003C2669">
      <w:pPr>
        <w:spacing w:after="0" w:line="276" w:lineRule="auto"/>
        <w:jc w:val="center"/>
        <w:rPr>
          <w:rFonts w:ascii="Cambria Math" w:hAnsi="Cambria Math"/>
          <w:b/>
          <w:bCs/>
          <w:color w:val="C00000"/>
          <w:sz w:val="28"/>
          <w:szCs w:val="28"/>
        </w:rPr>
      </w:pPr>
      <w:r w:rsidRPr="003C2669">
        <w:rPr>
          <w:rFonts w:ascii="Cambria Math" w:hAnsi="Cambria Math"/>
          <w:i/>
          <w:iCs/>
          <w:color w:val="7030A0"/>
          <w:sz w:val="28"/>
          <w:szCs w:val="28"/>
        </w:rPr>
        <mc:AlternateContent>
          <mc:Choice Requires="wps">
            <w:drawing>
              <wp:anchor distT="0" distB="0" distL="114300" distR="114300" simplePos="0" relativeHeight="251676672" behindDoc="0" locked="0" layoutInCell="1" allowOverlap="1" wp14:anchorId="0678CB2E" wp14:editId="645676A3">
                <wp:simplePos x="0" y="0"/>
                <wp:positionH relativeFrom="column">
                  <wp:posOffset>0</wp:posOffset>
                </wp:positionH>
                <wp:positionV relativeFrom="paragraph">
                  <wp:posOffset>230031</wp:posOffset>
                </wp:positionV>
                <wp:extent cx="5622290" cy="0"/>
                <wp:effectExtent l="0" t="0" r="0" b="0"/>
                <wp:wrapNone/>
                <wp:docPr id="1208035739" name="Straight Connector 6"/>
                <wp:cNvGraphicFramePr/>
                <a:graphic xmlns:a="http://schemas.openxmlformats.org/drawingml/2006/main">
                  <a:graphicData uri="http://schemas.microsoft.com/office/word/2010/wordprocessingShape">
                    <wps:wsp>
                      <wps:cNvCnPr/>
                      <wps:spPr>
                        <a:xfrm>
                          <a:off x="0" y="0"/>
                          <a:ext cx="5622290" cy="0"/>
                        </a:xfrm>
                        <a:prstGeom prst="line">
                          <a:avLst/>
                        </a:prstGeom>
                        <a:ln>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7B393D" id="Straight Connector 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8.1pt" to="442.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c4twEAANUDAAAOAAAAZHJzL2Uyb0RvYy54bWysU02P2yAQvVfqf0DcGxxLjVorzh52tb1U&#10;7aofP4DgIUYCBgGNnX/fgSTOqltppaqXMQPzHvMe4+3d7Cw7QkwGfc/Xq4Yz8AoH4w89//nj8d0H&#10;zlKWfpAWPfT8BInf7d6+2U6hgxZHtANERiQ+dVPo+Zhz6IRIagQn0woDeDrUGJ3MlMaDGKKciN1Z&#10;0TbNRkwYhxBRQUq0+3A+5LvKrzWo/FXrBJnZnlNvucZY475EsdvK7hBlGI26tCH/oQsnjadLF6oH&#10;mSX7Fc0LKmdUxIQ6rxQ6gVobBVUDqVk3f6j5PsoAVQuZk8JiU/p/tOrL8d4/RbJhCqlL4SkWFbOO&#10;rnypPzZXs06LWTBnpmjz/aZt24/kqbqeiRswxJQ/ATpWFj23xhcdspPHzynTZVR6LSnb1peY0Jrh&#10;0Vhbk3jY39vIjrK8XNM2m/pYBHxWRlmBilvvdZVPFs6030AzM1C3bb2+jhUstFIp8HldhqAyUXWB&#10;aWphATavAy/1BQp15Bbw+nXwgqg3o88L2BmP8W8Eeb62rM/1VwfOuosFexxO9VWrNTQ7VeFlzstw&#10;Ps8r/PY37n4DAAD//wMAUEsDBBQABgAIAAAAIQAuRGAp2QAAAAYBAAAPAAAAZHJzL2Rvd25yZXYu&#10;eG1sTI/NTsMwEITvSLyDtUhcEHUoUKIQpyqIPACBB9jEmx+w15HttoGnx4gDPe7MaObbcrtYIw7k&#10;w+RYwc0qA0HcOT3xoOD9rb7OQYSIrNE4JgVfFGBbnZ+VWGh35Fc6NHEQqYRDgQrGGOdCytCNZDGs&#10;3EycvN55izGdfpDa4zGVWyPXWbaRFidOCyPO9DxS99nsrYLeYu2Nxb7+trusucL24+XpQanLi2X3&#10;CCLSEv/D8Iuf0KFKTK3bsw7CKEiPRAW3mzWI5Ob5/R2I9k+QVSlP8asfAAAA//8DAFBLAQItABQA&#10;BgAIAAAAIQC2gziS/gAAAOEBAAATAAAAAAAAAAAAAAAAAAAAAABbQ29udGVudF9UeXBlc10ueG1s&#10;UEsBAi0AFAAGAAgAAAAhADj9If/WAAAAlAEAAAsAAAAAAAAAAAAAAAAALwEAAF9yZWxzLy5yZWxz&#10;UEsBAi0AFAAGAAgAAAAhAKQp1zi3AQAA1QMAAA4AAAAAAAAAAAAAAAAALgIAAGRycy9lMm9Eb2Mu&#10;eG1sUEsBAi0AFAAGAAgAAAAhAC5EYCnZAAAABgEAAA8AAAAAAAAAAAAAAAAAEQQAAGRycy9kb3du&#10;cmV2LnhtbFBLBQYAAAAABAAEAPMAAAAXBQAAAAA=&#10;" strokecolor="#002060" strokeweight="1pt">
                <v:stroke joinstyle="miter"/>
              </v:line>
            </w:pict>
          </mc:Fallback>
        </mc:AlternateContent>
      </w:r>
      <w:r w:rsidR="005C7DBA" w:rsidRPr="005C7DBA">
        <w:rPr>
          <w:rFonts w:ascii="Cambria Math" w:hAnsi="Cambria Math"/>
          <w:b/>
          <w:bCs/>
          <w:color w:val="C00000"/>
          <w:sz w:val="28"/>
          <w:szCs w:val="28"/>
        </w:rPr>
        <w:t>Satisfied: 88%</w:t>
      </w:r>
    </w:p>
    <w:p w14:paraId="4D134E7D" w14:textId="197CFE51" w:rsidR="005C7DBA" w:rsidRPr="005C7DBA" w:rsidRDefault="00025559" w:rsidP="00E41FC5">
      <w:pPr>
        <w:spacing w:after="0" w:line="276" w:lineRule="auto"/>
        <w:jc w:val="both"/>
        <w:rPr>
          <w:rFonts w:ascii="Cambria Math" w:hAnsi="Cambria Math"/>
          <w:b/>
          <w:bCs/>
          <w:color w:val="833C0B" w:themeColor="accent2" w:themeShade="80"/>
          <w:sz w:val="28"/>
          <w:szCs w:val="28"/>
        </w:rPr>
      </w:pPr>
      <w:r>
        <w:rPr>
          <w:rFonts w:ascii="Cambria Math" w:hAnsi="Cambria Math"/>
          <w:noProof/>
          <w:sz w:val="28"/>
          <w:szCs w:val="28"/>
        </w:rPr>
        <w:lastRenderedPageBreak/>
        <w:drawing>
          <wp:anchor distT="0" distB="0" distL="114300" distR="114300" simplePos="0" relativeHeight="251680768" behindDoc="0" locked="0" layoutInCell="1" allowOverlap="1" wp14:anchorId="74F0FA78" wp14:editId="710CCB4B">
            <wp:simplePos x="0" y="0"/>
            <wp:positionH relativeFrom="margin">
              <wp:posOffset>2735238</wp:posOffset>
            </wp:positionH>
            <wp:positionV relativeFrom="paragraph">
              <wp:posOffset>245110</wp:posOffset>
            </wp:positionV>
            <wp:extent cx="2422478" cy="1480782"/>
            <wp:effectExtent l="0" t="0" r="16510" b="5715"/>
            <wp:wrapNone/>
            <wp:docPr id="160896129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5C7DBA" w:rsidRPr="005C7DBA">
        <w:rPr>
          <w:rFonts w:ascii="Cambria Math" w:hAnsi="Cambria Math"/>
          <w:b/>
          <w:bCs/>
          <w:color w:val="833C0B" w:themeColor="accent2" w:themeShade="80"/>
          <w:sz w:val="28"/>
          <w:szCs w:val="28"/>
        </w:rPr>
        <w:t>Overall Satisfaction Index</w:t>
      </w:r>
    </w:p>
    <w:tbl>
      <w:tblPr>
        <w:tblStyle w:val="TableGrid"/>
        <w:tblW w:w="0" w:type="auto"/>
        <w:tblLook w:val="04A0" w:firstRow="1" w:lastRow="0" w:firstColumn="1" w:lastColumn="0" w:noHBand="0" w:noVBand="1"/>
      </w:tblPr>
      <w:tblGrid>
        <w:gridCol w:w="2438"/>
        <w:gridCol w:w="1543"/>
      </w:tblGrid>
      <w:tr w:rsidR="003C2669" w:rsidRPr="005C7DBA" w14:paraId="48A68F06" w14:textId="77777777" w:rsidTr="003C2669">
        <w:tc>
          <w:tcPr>
            <w:tcW w:w="0" w:type="auto"/>
            <w:hideMark/>
          </w:tcPr>
          <w:p w14:paraId="78B6E3D4" w14:textId="77777777" w:rsidR="005C7DBA" w:rsidRPr="005C7DBA" w:rsidRDefault="005C7DBA" w:rsidP="00E41FC5">
            <w:pPr>
              <w:spacing w:line="276" w:lineRule="auto"/>
              <w:jc w:val="both"/>
              <w:rPr>
                <w:rFonts w:ascii="Cambria Math" w:hAnsi="Cambria Math"/>
                <w:b/>
                <w:bCs/>
                <w:color w:val="002060"/>
                <w:sz w:val="28"/>
                <w:szCs w:val="28"/>
              </w:rPr>
            </w:pPr>
            <w:r w:rsidRPr="005C7DBA">
              <w:rPr>
                <w:rFonts w:ascii="Cambria Math" w:hAnsi="Cambria Math"/>
                <w:b/>
                <w:bCs/>
                <w:color w:val="002060"/>
                <w:sz w:val="28"/>
                <w:szCs w:val="28"/>
              </w:rPr>
              <w:t>Satisfaction Level</w:t>
            </w:r>
          </w:p>
        </w:tc>
        <w:tc>
          <w:tcPr>
            <w:tcW w:w="0" w:type="auto"/>
            <w:hideMark/>
          </w:tcPr>
          <w:p w14:paraId="1B4F34BA" w14:textId="77777777" w:rsidR="005C7DBA" w:rsidRPr="005C7DBA" w:rsidRDefault="005C7DBA" w:rsidP="003C2669">
            <w:pPr>
              <w:spacing w:line="276" w:lineRule="auto"/>
              <w:jc w:val="center"/>
              <w:rPr>
                <w:rFonts w:ascii="Cambria Math" w:hAnsi="Cambria Math"/>
                <w:b/>
                <w:bCs/>
                <w:color w:val="002060"/>
                <w:sz w:val="28"/>
                <w:szCs w:val="28"/>
              </w:rPr>
            </w:pPr>
            <w:r w:rsidRPr="005C7DBA">
              <w:rPr>
                <w:rFonts w:ascii="Cambria Math" w:hAnsi="Cambria Math"/>
                <w:b/>
                <w:bCs/>
                <w:color w:val="002060"/>
                <w:sz w:val="28"/>
                <w:szCs w:val="28"/>
              </w:rPr>
              <w:t>Percentage</w:t>
            </w:r>
          </w:p>
        </w:tc>
      </w:tr>
      <w:tr w:rsidR="003C2669" w:rsidRPr="005C7DBA" w14:paraId="1CB72FB9" w14:textId="77777777" w:rsidTr="003C2669">
        <w:tc>
          <w:tcPr>
            <w:tcW w:w="0" w:type="auto"/>
            <w:hideMark/>
          </w:tcPr>
          <w:p w14:paraId="38C9AFA6"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Highly Satisfied</w:t>
            </w:r>
          </w:p>
        </w:tc>
        <w:tc>
          <w:tcPr>
            <w:tcW w:w="0" w:type="auto"/>
            <w:hideMark/>
          </w:tcPr>
          <w:p w14:paraId="2C643E4F"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49%</w:t>
            </w:r>
          </w:p>
        </w:tc>
      </w:tr>
      <w:tr w:rsidR="003C2669" w:rsidRPr="005C7DBA" w14:paraId="47FA99D8" w14:textId="77777777" w:rsidTr="003C2669">
        <w:tc>
          <w:tcPr>
            <w:tcW w:w="0" w:type="auto"/>
            <w:hideMark/>
          </w:tcPr>
          <w:p w14:paraId="3AAE8993"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Satisfied</w:t>
            </w:r>
          </w:p>
        </w:tc>
        <w:tc>
          <w:tcPr>
            <w:tcW w:w="0" w:type="auto"/>
            <w:hideMark/>
          </w:tcPr>
          <w:p w14:paraId="54E09D2D"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36%</w:t>
            </w:r>
          </w:p>
        </w:tc>
      </w:tr>
      <w:tr w:rsidR="003C2669" w:rsidRPr="005C7DBA" w14:paraId="63592DBD" w14:textId="77777777" w:rsidTr="003C2669">
        <w:tc>
          <w:tcPr>
            <w:tcW w:w="0" w:type="auto"/>
            <w:hideMark/>
          </w:tcPr>
          <w:p w14:paraId="73ECCCC8"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Neutral</w:t>
            </w:r>
          </w:p>
        </w:tc>
        <w:tc>
          <w:tcPr>
            <w:tcW w:w="0" w:type="auto"/>
            <w:hideMark/>
          </w:tcPr>
          <w:p w14:paraId="5E790246"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9%</w:t>
            </w:r>
          </w:p>
        </w:tc>
      </w:tr>
      <w:tr w:rsidR="003C2669" w:rsidRPr="005C7DBA" w14:paraId="398E8713" w14:textId="77777777" w:rsidTr="003C2669">
        <w:tc>
          <w:tcPr>
            <w:tcW w:w="0" w:type="auto"/>
            <w:hideMark/>
          </w:tcPr>
          <w:p w14:paraId="6F3CA498"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Dissatisfied</w:t>
            </w:r>
          </w:p>
        </w:tc>
        <w:tc>
          <w:tcPr>
            <w:tcW w:w="0" w:type="auto"/>
            <w:hideMark/>
          </w:tcPr>
          <w:p w14:paraId="04833B81"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4%</w:t>
            </w:r>
          </w:p>
        </w:tc>
      </w:tr>
      <w:tr w:rsidR="003C2669" w:rsidRPr="005C7DBA" w14:paraId="688052E1" w14:textId="77777777" w:rsidTr="003C2669">
        <w:tc>
          <w:tcPr>
            <w:tcW w:w="0" w:type="auto"/>
            <w:hideMark/>
          </w:tcPr>
          <w:p w14:paraId="2BE0BB1F" w14:textId="77777777" w:rsidR="005C7DBA" w:rsidRPr="005C7DBA" w:rsidRDefault="005C7DBA" w:rsidP="00E41FC5">
            <w:pPr>
              <w:spacing w:line="276" w:lineRule="auto"/>
              <w:jc w:val="both"/>
              <w:rPr>
                <w:rFonts w:ascii="Cambria Math" w:hAnsi="Cambria Math"/>
                <w:color w:val="002060"/>
                <w:sz w:val="28"/>
                <w:szCs w:val="28"/>
              </w:rPr>
            </w:pPr>
            <w:r w:rsidRPr="005C7DBA">
              <w:rPr>
                <w:rFonts w:ascii="Cambria Math" w:hAnsi="Cambria Math"/>
                <w:color w:val="002060"/>
                <w:sz w:val="28"/>
                <w:szCs w:val="28"/>
              </w:rPr>
              <w:t>Highly Dissatisfied</w:t>
            </w:r>
          </w:p>
        </w:tc>
        <w:tc>
          <w:tcPr>
            <w:tcW w:w="0" w:type="auto"/>
            <w:hideMark/>
          </w:tcPr>
          <w:p w14:paraId="67775838" w14:textId="77777777" w:rsidR="005C7DBA" w:rsidRPr="005C7DBA" w:rsidRDefault="005C7DBA" w:rsidP="003C2669">
            <w:pPr>
              <w:spacing w:line="276" w:lineRule="auto"/>
              <w:jc w:val="center"/>
              <w:rPr>
                <w:rFonts w:ascii="Cambria Math" w:hAnsi="Cambria Math"/>
                <w:color w:val="002060"/>
                <w:sz w:val="28"/>
                <w:szCs w:val="28"/>
              </w:rPr>
            </w:pPr>
            <w:r w:rsidRPr="005C7DBA">
              <w:rPr>
                <w:rFonts w:ascii="Cambria Math" w:hAnsi="Cambria Math"/>
                <w:color w:val="002060"/>
                <w:sz w:val="28"/>
                <w:szCs w:val="28"/>
              </w:rPr>
              <w:t>2%</w:t>
            </w:r>
          </w:p>
        </w:tc>
      </w:tr>
    </w:tbl>
    <w:p w14:paraId="57C8BBAF" w14:textId="1139B293" w:rsidR="005C7DBA" w:rsidRPr="005C7DBA" w:rsidRDefault="005C7DBA" w:rsidP="00025559">
      <w:pPr>
        <w:spacing w:after="0" w:line="276" w:lineRule="auto"/>
        <w:jc w:val="both"/>
        <w:rPr>
          <w:rFonts w:ascii="Cambria Math" w:hAnsi="Cambria Math"/>
          <w:sz w:val="28"/>
          <w:szCs w:val="28"/>
        </w:rPr>
      </w:pPr>
      <w:r w:rsidRPr="005C7DBA">
        <w:rPr>
          <w:rFonts w:ascii="Segoe UI Emoji" w:hAnsi="Segoe UI Emoji" w:cs="Segoe UI Emoji"/>
          <w:sz w:val="28"/>
          <w:szCs w:val="28"/>
        </w:rPr>
        <w:t>✅</w:t>
      </w:r>
      <w:r w:rsidRPr="005C7DBA">
        <w:rPr>
          <w:rFonts w:ascii="Cambria Math" w:hAnsi="Cambria Math"/>
          <w:sz w:val="28"/>
          <w:szCs w:val="28"/>
        </w:rPr>
        <w:t xml:space="preserve"> </w:t>
      </w:r>
      <w:r w:rsidRPr="005C7DBA">
        <w:rPr>
          <w:rFonts w:ascii="Cambria Math" w:hAnsi="Cambria Math"/>
          <w:b/>
          <w:bCs/>
          <w:color w:val="C00000"/>
          <w:sz w:val="28"/>
          <w:szCs w:val="28"/>
        </w:rPr>
        <w:t>Overall Student Satisfaction (Satisfied + Highly Satisfied): 85%</w:t>
      </w:r>
    </w:p>
    <w:p w14:paraId="4AD4FDFE" w14:textId="6D5188C9" w:rsidR="005C7DBA" w:rsidRPr="005C7DBA" w:rsidRDefault="005C7DBA" w:rsidP="00E41FC5">
      <w:pPr>
        <w:spacing w:after="0" w:line="276" w:lineRule="auto"/>
        <w:jc w:val="both"/>
        <w:rPr>
          <w:rFonts w:ascii="Cambria Math" w:hAnsi="Cambria Math"/>
          <w:b/>
          <w:bCs/>
          <w:sz w:val="28"/>
          <w:szCs w:val="28"/>
        </w:rPr>
      </w:pPr>
      <w:r w:rsidRPr="005C7DBA">
        <w:rPr>
          <w:rFonts w:ascii="Cambria Math" w:hAnsi="Cambria Math"/>
          <w:b/>
          <w:bCs/>
          <w:color w:val="833C0B" w:themeColor="accent2" w:themeShade="80"/>
          <w:sz w:val="28"/>
          <w:szCs w:val="28"/>
        </w:rPr>
        <w:t>Interpretation of Graphical Analysis</w:t>
      </w:r>
    </w:p>
    <w:p w14:paraId="6820D5CF" w14:textId="63DC3003" w:rsidR="005C7DBA" w:rsidRPr="005C7DBA" w:rsidRDefault="005C7DBA" w:rsidP="00E41FC5">
      <w:pPr>
        <w:numPr>
          <w:ilvl w:val="0"/>
          <w:numId w:val="2"/>
        </w:numPr>
        <w:spacing w:after="0" w:line="276" w:lineRule="auto"/>
        <w:jc w:val="both"/>
        <w:rPr>
          <w:rFonts w:ascii="Cambria Math" w:hAnsi="Cambria Math"/>
          <w:color w:val="002060"/>
          <w:sz w:val="28"/>
          <w:szCs w:val="28"/>
        </w:rPr>
      </w:pPr>
      <w:r w:rsidRPr="005C7DBA">
        <w:rPr>
          <w:rFonts w:ascii="Cambria Math" w:hAnsi="Cambria Math"/>
          <w:color w:val="002060"/>
          <w:sz w:val="28"/>
          <w:szCs w:val="28"/>
        </w:rPr>
        <w:t>Graphical trends clearly indicate high student satisfaction across teaching, evaluation, mentoring, and campus environment.</w:t>
      </w:r>
    </w:p>
    <w:p w14:paraId="4EB74C8D" w14:textId="3AF1C32E" w:rsidR="005C7DBA" w:rsidRPr="005C7DBA" w:rsidRDefault="005C7DBA" w:rsidP="00E41FC5">
      <w:pPr>
        <w:numPr>
          <w:ilvl w:val="0"/>
          <w:numId w:val="2"/>
        </w:numPr>
        <w:spacing w:after="0" w:line="276" w:lineRule="auto"/>
        <w:jc w:val="both"/>
        <w:rPr>
          <w:rFonts w:ascii="Cambria Math" w:hAnsi="Cambria Math"/>
          <w:color w:val="002060"/>
          <w:sz w:val="28"/>
          <w:szCs w:val="28"/>
        </w:rPr>
      </w:pPr>
      <w:r w:rsidRPr="005C7DBA">
        <w:rPr>
          <w:rFonts w:ascii="Cambria Math" w:hAnsi="Cambria Math"/>
          <w:color w:val="002060"/>
          <w:sz w:val="28"/>
          <w:szCs w:val="28"/>
        </w:rPr>
        <w:t>Slightly lower satisfaction percentages in ICT and infrastructure highlight areas for strategic improvement.</w:t>
      </w:r>
    </w:p>
    <w:p w14:paraId="69009BB4" w14:textId="4CAF53F9" w:rsidR="005C7DBA" w:rsidRPr="005C7DBA" w:rsidRDefault="005C7DBA" w:rsidP="00E41FC5">
      <w:pPr>
        <w:numPr>
          <w:ilvl w:val="0"/>
          <w:numId w:val="2"/>
        </w:numPr>
        <w:spacing w:after="0" w:line="276" w:lineRule="auto"/>
        <w:jc w:val="both"/>
        <w:rPr>
          <w:rFonts w:ascii="Cambria Math" w:hAnsi="Cambria Math"/>
          <w:color w:val="002060"/>
          <w:sz w:val="28"/>
          <w:szCs w:val="28"/>
        </w:rPr>
      </w:pPr>
      <w:r w:rsidRPr="005C7DBA">
        <w:rPr>
          <w:rFonts w:ascii="Cambria Math" w:hAnsi="Cambria Math"/>
          <w:color w:val="002060"/>
          <w:sz w:val="28"/>
          <w:szCs w:val="28"/>
        </w:rPr>
        <w:t>The dominant “Agree” and “Strongly Agree” responses validate the institution’s student-centric and outcome-based teaching practices.</w:t>
      </w:r>
    </w:p>
    <w:p w14:paraId="70CF9DA8" w14:textId="6140E2E2" w:rsidR="005C7DBA" w:rsidRPr="005C7DBA" w:rsidRDefault="005C7DBA" w:rsidP="00025559">
      <w:pPr>
        <w:numPr>
          <w:ilvl w:val="0"/>
          <w:numId w:val="2"/>
        </w:numPr>
        <w:spacing w:after="0" w:line="276" w:lineRule="auto"/>
        <w:jc w:val="both"/>
        <w:rPr>
          <w:rFonts w:ascii="Cambria Math" w:hAnsi="Cambria Math"/>
          <w:color w:val="002060"/>
          <w:sz w:val="28"/>
          <w:szCs w:val="28"/>
        </w:rPr>
      </w:pPr>
      <w:r w:rsidRPr="005C7DBA">
        <w:rPr>
          <w:rFonts w:ascii="Cambria Math" w:hAnsi="Cambria Math"/>
          <w:color w:val="002060"/>
          <w:sz w:val="28"/>
          <w:szCs w:val="28"/>
        </w:rPr>
        <w:t>The results strongly support compliance with NAAC Metric 2.7.1 and NEP 2020 learner-focused approach.</w:t>
      </w:r>
      <w:r w:rsidR="00025559" w:rsidRPr="00025559">
        <w:rPr>
          <w:rFonts w:ascii="Cambria Math" w:hAnsi="Cambria Math"/>
          <w:i/>
          <w:iCs/>
          <w:color w:val="7030A0"/>
          <w:sz w:val="28"/>
          <w:szCs w:val="28"/>
        </w:rPr>
        <w:t xml:space="preserve"> </w:t>
      </w:r>
    </w:p>
    <w:p w14:paraId="5D0D3B9D" w14:textId="4F2BD7F6" w:rsidR="00025559" w:rsidRPr="00025559" w:rsidRDefault="00025559" w:rsidP="00025559">
      <w:pPr>
        <w:spacing w:after="0" w:line="276" w:lineRule="auto"/>
        <w:jc w:val="both"/>
        <w:rPr>
          <w:rFonts w:ascii="Cambria Math" w:hAnsi="Cambria Math"/>
          <w:b/>
          <w:bCs/>
          <w:color w:val="833C0B" w:themeColor="accent2" w:themeShade="80"/>
          <w:sz w:val="28"/>
          <w:szCs w:val="28"/>
        </w:rPr>
      </w:pPr>
      <w:r w:rsidRPr="00025559">
        <w:rPr>
          <w:rFonts w:ascii="Cambria Math" w:hAnsi="Cambria Math"/>
          <w:b/>
          <w:bCs/>
          <w:color w:val="833C0B" w:themeColor="accent2" w:themeShade="80"/>
          <w:sz w:val="28"/>
          <w:szCs w:val="28"/>
        </w:rPr>
        <w:t>Action Taken and Future Plan</w:t>
      </w:r>
    </w:p>
    <w:p w14:paraId="5FB4D4AB" w14:textId="4291021E" w:rsidR="00025559" w:rsidRPr="00025559" w:rsidRDefault="00025559" w:rsidP="00025559">
      <w:pPr>
        <w:spacing w:after="0" w:line="276" w:lineRule="auto"/>
        <w:jc w:val="both"/>
        <w:rPr>
          <w:rFonts w:ascii="Cambria Math" w:hAnsi="Cambria Math"/>
          <w:i/>
          <w:iCs/>
          <w:color w:val="002060"/>
          <w:sz w:val="28"/>
          <w:szCs w:val="28"/>
        </w:rPr>
      </w:pPr>
      <w:r w:rsidRPr="00025559">
        <w:rPr>
          <w:rFonts w:ascii="Cambria Math" w:hAnsi="Cambria Math"/>
          <w:i/>
          <w:iCs/>
          <w:color w:val="002060"/>
          <w:sz w:val="28"/>
          <w:szCs w:val="28"/>
        </w:rPr>
        <w:t>Based on the feedback analysis, the institution has planned the following actions:</w:t>
      </w:r>
    </w:p>
    <w:p w14:paraId="374F8DC5" w14:textId="7E3C758B" w:rsidR="00025559" w:rsidRPr="00025559" w:rsidRDefault="00025559" w:rsidP="00025559">
      <w:pPr>
        <w:numPr>
          <w:ilvl w:val="0"/>
          <w:numId w:val="2"/>
        </w:numPr>
        <w:spacing w:after="0" w:line="276" w:lineRule="auto"/>
        <w:jc w:val="both"/>
        <w:rPr>
          <w:rFonts w:ascii="Cambria Math" w:hAnsi="Cambria Math"/>
          <w:color w:val="002060"/>
          <w:sz w:val="28"/>
          <w:szCs w:val="28"/>
        </w:rPr>
      </w:pPr>
      <w:r w:rsidRPr="00025559">
        <w:rPr>
          <w:rFonts w:ascii="Cambria Math" w:hAnsi="Cambria Math"/>
          <w:color w:val="002060"/>
          <w:sz w:val="28"/>
          <w:szCs w:val="28"/>
        </w:rPr>
        <w:t>Strengthening ICT facilities and smart classroom usage.</w:t>
      </w:r>
    </w:p>
    <w:p w14:paraId="01FE9CC1" w14:textId="3A2E6BC7" w:rsidR="00025559" w:rsidRPr="00025559" w:rsidRDefault="00025559" w:rsidP="00025559">
      <w:pPr>
        <w:numPr>
          <w:ilvl w:val="0"/>
          <w:numId w:val="2"/>
        </w:numPr>
        <w:spacing w:after="0" w:line="276" w:lineRule="auto"/>
        <w:jc w:val="both"/>
        <w:rPr>
          <w:rFonts w:ascii="Cambria Math" w:hAnsi="Cambria Math"/>
          <w:color w:val="002060"/>
          <w:sz w:val="28"/>
          <w:szCs w:val="28"/>
        </w:rPr>
      </w:pPr>
      <w:r w:rsidRPr="00025559">
        <w:rPr>
          <w:rFonts w:ascii="Cambria Math" w:hAnsi="Cambria Math"/>
          <w:color w:val="002060"/>
          <w:sz w:val="28"/>
          <w:szCs w:val="28"/>
        </w:rPr>
        <w:t>Organizing more career guidance, skill development, and placement-oriented programmes.</w:t>
      </w:r>
    </w:p>
    <w:p w14:paraId="1FD057F4" w14:textId="42A10416" w:rsidR="00025559" w:rsidRPr="00025559" w:rsidRDefault="00025559" w:rsidP="00025559">
      <w:pPr>
        <w:numPr>
          <w:ilvl w:val="0"/>
          <w:numId w:val="2"/>
        </w:numPr>
        <w:spacing w:after="0" w:line="276" w:lineRule="auto"/>
        <w:jc w:val="both"/>
        <w:rPr>
          <w:rFonts w:ascii="Cambria Math" w:hAnsi="Cambria Math"/>
          <w:color w:val="002060"/>
          <w:sz w:val="28"/>
          <w:szCs w:val="28"/>
        </w:rPr>
      </w:pPr>
      <w:r w:rsidRPr="00025559">
        <w:rPr>
          <w:rFonts w:ascii="Cambria Math" w:hAnsi="Cambria Math"/>
          <w:color w:val="002060"/>
          <w:sz w:val="28"/>
          <w:szCs w:val="28"/>
        </w:rPr>
        <w:t>Enhancing access to digital learning resources and e-content.</w:t>
      </w:r>
    </w:p>
    <w:p w14:paraId="16CAFC32" w14:textId="21AFFDF7" w:rsidR="00025559" w:rsidRPr="00025559" w:rsidRDefault="00025559" w:rsidP="00025559">
      <w:pPr>
        <w:numPr>
          <w:ilvl w:val="0"/>
          <w:numId w:val="2"/>
        </w:numPr>
        <w:spacing w:after="0" w:line="276" w:lineRule="auto"/>
        <w:jc w:val="both"/>
        <w:rPr>
          <w:rFonts w:ascii="Cambria Math" w:hAnsi="Cambria Math"/>
          <w:color w:val="002060"/>
          <w:sz w:val="28"/>
          <w:szCs w:val="28"/>
        </w:rPr>
      </w:pPr>
      <w:r w:rsidRPr="00025559">
        <w:rPr>
          <w:rFonts w:ascii="Cambria Math" w:hAnsi="Cambria Math"/>
          <w:color w:val="002060"/>
          <w:sz w:val="28"/>
          <w:szCs w:val="28"/>
        </w:rPr>
        <w:t>Continuing faculty development programmes to promote innovative pedagogy.</w:t>
      </w:r>
    </w:p>
    <w:p w14:paraId="0439B866" w14:textId="55BBD6F5" w:rsidR="00025559" w:rsidRPr="00025559" w:rsidRDefault="00025559" w:rsidP="00025559">
      <w:pPr>
        <w:numPr>
          <w:ilvl w:val="0"/>
          <w:numId w:val="2"/>
        </w:numPr>
        <w:spacing w:after="0" w:line="276" w:lineRule="auto"/>
        <w:jc w:val="both"/>
        <w:rPr>
          <w:rFonts w:ascii="Cambria Math" w:hAnsi="Cambria Math"/>
          <w:color w:val="002060"/>
          <w:sz w:val="28"/>
          <w:szCs w:val="28"/>
        </w:rPr>
      </w:pPr>
      <w:r w:rsidRPr="00025559">
        <w:rPr>
          <w:rFonts w:ascii="Cambria Math" w:hAnsi="Cambria Math"/>
          <w:color w:val="002060"/>
          <w:sz w:val="28"/>
          <w:szCs w:val="28"/>
        </w:rPr>
        <w:t>Further strengthening mentoring and student support services.</w:t>
      </w:r>
    </w:p>
    <w:p w14:paraId="71ED7785" w14:textId="4D297DAD" w:rsidR="005C7DBA" w:rsidRPr="005C7DBA" w:rsidRDefault="005C7DBA" w:rsidP="00E41FC5">
      <w:pPr>
        <w:spacing w:after="0" w:line="276" w:lineRule="auto"/>
        <w:jc w:val="both"/>
        <w:rPr>
          <w:rFonts w:ascii="Cambria Math" w:hAnsi="Cambria Math"/>
          <w:b/>
          <w:bCs/>
          <w:color w:val="833C0B" w:themeColor="accent2" w:themeShade="80"/>
          <w:sz w:val="28"/>
          <w:szCs w:val="28"/>
        </w:rPr>
      </w:pPr>
      <w:r w:rsidRPr="005C7DBA">
        <w:rPr>
          <w:rFonts w:ascii="Cambria Math" w:hAnsi="Cambria Math"/>
          <w:b/>
          <w:bCs/>
          <w:color w:val="833C0B" w:themeColor="accent2" w:themeShade="80"/>
          <w:sz w:val="28"/>
          <w:szCs w:val="28"/>
        </w:rPr>
        <w:t>Conclusion</w:t>
      </w:r>
    </w:p>
    <w:p w14:paraId="3E0F1956" w14:textId="1BF37CD7" w:rsidR="005C7DBA" w:rsidRPr="005C7DBA" w:rsidRDefault="004145ED" w:rsidP="00025559">
      <w:pPr>
        <w:spacing w:after="0" w:line="276" w:lineRule="auto"/>
        <w:ind w:firstLine="720"/>
        <w:jc w:val="both"/>
        <w:rPr>
          <w:rFonts w:ascii="Cambria Math" w:hAnsi="Cambria Math"/>
          <w:color w:val="002060"/>
          <w:sz w:val="28"/>
          <w:szCs w:val="28"/>
        </w:rPr>
      </w:pPr>
      <w:r>
        <w:rPr>
          <w:rFonts w:ascii="Cambria Math" w:hAnsi="Cambria Math"/>
          <w:noProof/>
          <w:color w:val="002060"/>
          <w:sz w:val="28"/>
          <w:szCs w:val="28"/>
        </w:rPr>
        <w:drawing>
          <wp:anchor distT="0" distB="0" distL="114300" distR="114300" simplePos="0" relativeHeight="251682816" behindDoc="0" locked="0" layoutInCell="1" allowOverlap="1" wp14:anchorId="5C56EA3A" wp14:editId="60874459">
            <wp:simplePos x="0" y="0"/>
            <wp:positionH relativeFrom="margin">
              <wp:posOffset>2531660</wp:posOffset>
            </wp:positionH>
            <wp:positionV relativeFrom="paragraph">
              <wp:posOffset>1463188</wp:posOffset>
            </wp:positionV>
            <wp:extent cx="907576" cy="898537"/>
            <wp:effectExtent l="0" t="0" r="6985" b="0"/>
            <wp:wrapNone/>
            <wp:docPr id="3775068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06888" name="Picture 3775068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7576" cy="898537"/>
                    </a:xfrm>
                    <a:prstGeom prst="rect">
                      <a:avLst/>
                    </a:prstGeom>
                  </pic:spPr>
                </pic:pic>
              </a:graphicData>
            </a:graphic>
            <wp14:sizeRelH relativeFrom="margin">
              <wp14:pctWidth>0</wp14:pctWidth>
            </wp14:sizeRelH>
            <wp14:sizeRelV relativeFrom="margin">
              <wp14:pctHeight>0</wp14:pctHeight>
            </wp14:sizeRelV>
          </wp:anchor>
        </w:drawing>
      </w:r>
      <w:r w:rsidR="005C7DBA" w:rsidRPr="005C7DBA">
        <w:rPr>
          <w:rFonts w:ascii="Cambria Math" w:hAnsi="Cambria Math"/>
          <w:color w:val="002060"/>
          <w:sz w:val="28"/>
          <w:szCs w:val="28"/>
        </w:rPr>
        <w:t>The percentage-based and graphical analysis of the Student Satisfaction Survey 2024–25 confirms that Smt. Dankunwar Mahila Mahavidyalaya, Jalna provides a positive, inclusive, and academically enriching environment. The survey outcomes guide IQAC in planning targeted quality enhancement initiatives and reinforce the institution’s commitment to continuous improvement and excellence in higher education.</w:t>
      </w:r>
    </w:p>
    <w:p w14:paraId="644BC0FF" w14:textId="1C26475D" w:rsidR="005C7DBA" w:rsidRPr="005C7DBA" w:rsidRDefault="00EC08E0" w:rsidP="00E41FC5">
      <w:pPr>
        <w:spacing w:after="0" w:line="276" w:lineRule="auto"/>
        <w:jc w:val="both"/>
        <w:rPr>
          <w:rFonts w:ascii="Cambria Math" w:hAnsi="Cambria Math"/>
          <w:sz w:val="28"/>
          <w:szCs w:val="28"/>
        </w:rPr>
      </w:pPr>
      <w:r>
        <w:rPr>
          <w:rFonts w:ascii="Cambria Math" w:hAnsi="Cambria Math"/>
          <w:noProof/>
          <w:sz w:val="28"/>
          <w:szCs w:val="28"/>
        </w:rPr>
        <w:drawing>
          <wp:anchor distT="0" distB="0" distL="114300" distR="114300" simplePos="0" relativeHeight="251681792" behindDoc="0" locked="0" layoutInCell="1" allowOverlap="1" wp14:anchorId="08580ACC" wp14:editId="038C7A1B">
            <wp:simplePos x="0" y="0"/>
            <wp:positionH relativeFrom="column">
              <wp:posOffset>4113691</wp:posOffset>
            </wp:positionH>
            <wp:positionV relativeFrom="paragraph">
              <wp:posOffset>149510</wp:posOffset>
            </wp:positionV>
            <wp:extent cx="1733266" cy="1141589"/>
            <wp:effectExtent l="0" t="0" r="0" b="0"/>
            <wp:wrapNone/>
            <wp:docPr id="21401533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53301" name="Picture 2140153301"/>
                    <pic:cNvPicPr/>
                  </pic:nvPicPr>
                  <pic:blipFill>
                    <a:blip r:embed="rId15">
                      <a:extLst>
                        <a:ext uri="{28A0092B-C50C-407E-A947-70E740481C1C}">
                          <a14:useLocalDpi xmlns:a14="http://schemas.microsoft.com/office/drawing/2010/main" val="0"/>
                        </a:ext>
                      </a:extLst>
                    </a:blip>
                    <a:stretch>
                      <a:fillRect/>
                    </a:stretch>
                  </pic:blipFill>
                  <pic:spPr>
                    <a:xfrm>
                      <a:off x="0" y="0"/>
                      <a:ext cx="1733266" cy="1141589"/>
                    </a:xfrm>
                    <a:prstGeom prst="rect">
                      <a:avLst/>
                    </a:prstGeom>
                  </pic:spPr>
                </pic:pic>
              </a:graphicData>
            </a:graphic>
            <wp14:sizeRelH relativeFrom="margin">
              <wp14:pctWidth>0</wp14:pctWidth>
            </wp14:sizeRelH>
            <wp14:sizeRelV relativeFrom="margin">
              <wp14:pctHeight>0</wp14:pctHeight>
            </wp14:sizeRelV>
          </wp:anchor>
        </w:drawing>
      </w:r>
    </w:p>
    <w:p w14:paraId="44912A13" w14:textId="01A5ADA1" w:rsidR="005B6BC4" w:rsidRPr="00E41FC5" w:rsidRDefault="005B6BC4" w:rsidP="00E41FC5">
      <w:pPr>
        <w:spacing w:after="0" w:line="276" w:lineRule="auto"/>
        <w:jc w:val="both"/>
        <w:rPr>
          <w:rFonts w:ascii="Cambria Math" w:hAnsi="Cambria Math"/>
          <w:sz w:val="28"/>
          <w:szCs w:val="28"/>
        </w:rPr>
      </w:pPr>
    </w:p>
    <w:sectPr w:rsidR="005B6BC4" w:rsidRPr="00E41FC5" w:rsidSect="00E41FC5">
      <w:pgSz w:w="11906" w:h="16838" w:code="9"/>
      <w:pgMar w:top="450" w:right="836" w:bottom="540" w:left="2160" w:header="706"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610"/>
    <w:multiLevelType w:val="multilevel"/>
    <w:tmpl w:val="E39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E4ABC"/>
    <w:multiLevelType w:val="multilevel"/>
    <w:tmpl w:val="9AC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9158D"/>
    <w:multiLevelType w:val="multilevel"/>
    <w:tmpl w:val="DEF4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BF6"/>
    <w:multiLevelType w:val="multilevel"/>
    <w:tmpl w:val="C554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861B6"/>
    <w:multiLevelType w:val="multilevel"/>
    <w:tmpl w:val="B4E8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B3BB4"/>
    <w:multiLevelType w:val="multilevel"/>
    <w:tmpl w:val="3DD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02483"/>
    <w:multiLevelType w:val="multilevel"/>
    <w:tmpl w:val="B9EABE36"/>
    <w:lvl w:ilvl="0">
      <w:start w:val="1"/>
      <w:numFmt w:val="decimal"/>
      <w:lvlText w:val="%1."/>
      <w:lvlJc w:val="left"/>
      <w:pPr>
        <w:tabs>
          <w:tab w:val="num" w:pos="720"/>
        </w:tabs>
        <w:ind w:left="720" w:hanging="360"/>
      </w:pPr>
      <w:rPr>
        <w:b/>
        <w:bCs/>
        <w:color w:val="833C0B" w:themeColor="accent2" w:themeShade="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4A69B9"/>
    <w:multiLevelType w:val="multilevel"/>
    <w:tmpl w:val="592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C25A0"/>
    <w:multiLevelType w:val="multilevel"/>
    <w:tmpl w:val="5B5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645B0"/>
    <w:multiLevelType w:val="multilevel"/>
    <w:tmpl w:val="7742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0089C"/>
    <w:multiLevelType w:val="multilevel"/>
    <w:tmpl w:val="F13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114184">
    <w:abstractNumId w:val="9"/>
  </w:num>
  <w:num w:numId="2" w16cid:durableId="1835099007">
    <w:abstractNumId w:val="8"/>
  </w:num>
  <w:num w:numId="3" w16cid:durableId="222378843">
    <w:abstractNumId w:val="3"/>
  </w:num>
  <w:num w:numId="4" w16cid:durableId="4484536">
    <w:abstractNumId w:val="7"/>
  </w:num>
  <w:num w:numId="5" w16cid:durableId="1241986392">
    <w:abstractNumId w:val="0"/>
  </w:num>
  <w:num w:numId="6" w16cid:durableId="54134251">
    <w:abstractNumId w:val="6"/>
  </w:num>
  <w:num w:numId="7" w16cid:durableId="902105870">
    <w:abstractNumId w:val="4"/>
  </w:num>
  <w:num w:numId="8" w16cid:durableId="1697733888">
    <w:abstractNumId w:val="5"/>
  </w:num>
  <w:num w:numId="9" w16cid:durableId="1216700527">
    <w:abstractNumId w:val="1"/>
  </w:num>
  <w:num w:numId="10" w16cid:durableId="2093117598">
    <w:abstractNumId w:val="10"/>
  </w:num>
  <w:num w:numId="11" w16cid:durableId="884829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30"/>
    <w:rsid w:val="000041EF"/>
    <w:rsid w:val="00025559"/>
    <w:rsid w:val="00071D30"/>
    <w:rsid w:val="00244005"/>
    <w:rsid w:val="002D51A9"/>
    <w:rsid w:val="003C2669"/>
    <w:rsid w:val="004145ED"/>
    <w:rsid w:val="004E4329"/>
    <w:rsid w:val="005318C2"/>
    <w:rsid w:val="005B6BC4"/>
    <w:rsid w:val="005C7DBA"/>
    <w:rsid w:val="00776B5A"/>
    <w:rsid w:val="00DD4A8B"/>
    <w:rsid w:val="00E41FC5"/>
    <w:rsid w:val="00E80ABC"/>
    <w:rsid w:val="00EC08E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F68E"/>
  <w15:chartTrackingRefBased/>
  <w15:docId w15:val="{EF363C55-79CF-440D-8959-0FE3A73F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D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D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D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D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D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D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D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D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D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D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D30"/>
    <w:rPr>
      <w:rFonts w:eastAsiaTheme="majorEastAsia" w:cstheme="majorBidi"/>
      <w:color w:val="272727" w:themeColor="text1" w:themeTint="D8"/>
    </w:rPr>
  </w:style>
  <w:style w:type="paragraph" w:styleId="Title">
    <w:name w:val="Title"/>
    <w:basedOn w:val="Normal"/>
    <w:next w:val="Normal"/>
    <w:link w:val="TitleChar"/>
    <w:uiPriority w:val="10"/>
    <w:qFormat/>
    <w:rsid w:val="0007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D30"/>
    <w:pPr>
      <w:spacing w:before="160"/>
      <w:jc w:val="center"/>
    </w:pPr>
    <w:rPr>
      <w:i/>
      <w:iCs/>
      <w:color w:val="404040" w:themeColor="text1" w:themeTint="BF"/>
    </w:rPr>
  </w:style>
  <w:style w:type="character" w:customStyle="1" w:styleId="QuoteChar">
    <w:name w:val="Quote Char"/>
    <w:basedOn w:val="DefaultParagraphFont"/>
    <w:link w:val="Quote"/>
    <w:uiPriority w:val="29"/>
    <w:rsid w:val="00071D30"/>
    <w:rPr>
      <w:i/>
      <w:iCs/>
      <w:color w:val="404040" w:themeColor="text1" w:themeTint="BF"/>
    </w:rPr>
  </w:style>
  <w:style w:type="paragraph" w:styleId="ListParagraph">
    <w:name w:val="List Paragraph"/>
    <w:basedOn w:val="Normal"/>
    <w:uiPriority w:val="34"/>
    <w:qFormat/>
    <w:rsid w:val="00071D30"/>
    <w:pPr>
      <w:ind w:left="720"/>
      <w:contextualSpacing/>
    </w:pPr>
  </w:style>
  <w:style w:type="character" w:styleId="IntenseEmphasis">
    <w:name w:val="Intense Emphasis"/>
    <w:basedOn w:val="DefaultParagraphFont"/>
    <w:uiPriority w:val="21"/>
    <w:qFormat/>
    <w:rsid w:val="00071D30"/>
    <w:rPr>
      <w:i/>
      <w:iCs/>
      <w:color w:val="2F5496" w:themeColor="accent1" w:themeShade="BF"/>
    </w:rPr>
  </w:style>
  <w:style w:type="paragraph" w:styleId="IntenseQuote">
    <w:name w:val="Intense Quote"/>
    <w:basedOn w:val="Normal"/>
    <w:next w:val="Normal"/>
    <w:link w:val="IntenseQuoteChar"/>
    <w:uiPriority w:val="30"/>
    <w:qFormat/>
    <w:rsid w:val="00071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D30"/>
    <w:rPr>
      <w:i/>
      <w:iCs/>
      <w:color w:val="2F5496" w:themeColor="accent1" w:themeShade="BF"/>
    </w:rPr>
  </w:style>
  <w:style w:type="character" w:styleId="IntenseReference">
    <w:name w:val="Intense Reference"/>
    <w:basedOn w:val="DefaultParagraphFont"/>
    <w:uiPriority w:val="32"/>
    <w:qFormat/>
    <w:rsid w:val="00071D30"/>
    <w:rPr>
      <w:b/>
      <w:bCs/>
      <w:smallCaps/>
      <w:color w:val="2F5496" w:themeColor="accent1" w:themeShade="BF"/>
      <w:spacing w:val="5"/>
    </w:rPr>
  </w:style>
  <w:style w:type="table" w:styleId="TableGrid">
    <w:name w:val="Table Grid"/>
    <w:basedOn w:val="TableNormal"/>
    <w:uiPriority w:val="39"/>
    <w:rsid w:val="00E4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Sheet1!$B$1</c:f>
              <c:strCache>
                <c:ptCount val="1"/>
                <c:pt idx="0">
                  <c:v>Percentage</c:v>
                </c:pt>
              </c:strCache>
            </c:strRef>
          </c:tx>
          <c:spPr>
            <a:solidFill>
              <a:schemeClr val="accent4">
                <a:alpha val="88000"/>
              </a:schemeClr>
            </a:solidFill>
            <a:ln>
              <a:solidFill>
                <a:schemeClr val="accent4">
                  <a:lumMod val="50000"/>
                </a:schemeClr>
              </a:solidFill>
            </a:ln>
            <a:effectLst/>
          </c:spPr>
          <c:invertIfNegative val="0"/>
          <c:dLbls>
            <c:spPr>
              <a:solidFill>
                <a:schemeClr val="accent4">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Cambria Math" panose="02040503050406030204" pitchFamily="18" charset="0"/>
                    <a:ea typeface="Cambria Math" panose="02040503050406030204" pitchFamily="18" charset="0"/>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Sheet1!$A$2:$A$6</c:f>
              <c:strCache>
                <c:ptCount val="5"/>
                <c:pt idx="0">
                  <c:v>Strongly Agree (5)</c:v>
                </c:pt>
                <c:pt idx="1">
                  <c:v>Agree (4)</c:v>
                </c:pt>
                <c:pt idx="2">
                  <c:v>Neutral (3)</c:v>
                </c:pt>
                <c:pt idx="3">
                  <c:v>Disagree (2)</c:v>
                </c:pt>
                <c:pt idx="4">
                  <c:v>Strongly Disagree (1)</c:v>
                </c:pt>
              </c:strCache>
            </c:strRef>
          </c:cat>
          <c:val>
            <c:numRef>
              <c:f>Sheet1!$B$2:$B$6</c:f>
              <c:numCache>
                <c:formatCode>0%</c:formatCode>
                <c:ptCount val="5"/>
                <c:pt idx="0">
                  <c:v>0.48</c:v>
                </c:pt>
                <c:pt idx="1">
                  <c:v>0.36</c:v>
                </c:pt>
                <c:pt idx="2">
                  <c:v>0.1</c:v>
                </c:pt>
                <c:pt idx="3">
                  <c:v>0.04</c:v>
                </c:pt>
                <c:pt idx="4">
                  <c:v>0.02</c:v>
                </c:pt>
              </c:numCache>
            </c:numRef>
          </c:val>
          <c:extLst>
            <c:ext xmlns:c16="http://schemas.microsoft.com/office/drawing/2014/chart" uri="{C3380CC4-5D6E-409C-BE32-E72D297353CC}">
              <c16:uniqueId val="{00000000-59A4-4B6D-9D29-4E5B33440533}"/>
            </c:ext>
          </c:extLst>
        </c:ser>
        <c:dLbls>
          <c:showLegendKey val="0"/>
          <c:showVal val="1"/>
          <c:showCatName val="0"/>
          <c:showSerName val="0"/>
          <c:showPercent val="0"/>
          <c:showBubbleSize val="0"/>
        </c:dLbls>
        <c:gapWidth val="84"/>
        <c:axId val="504103376"/>
        <c:axId val="504104816"/>
      </c:barChart>
      <c:catAx>
        <c:axId val="5041033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Cambria Math" panose="02040503050406030204" pitchFamily="18" charset="0"/>
                <a:ea typeface="Cambria Math" panose="02040503050406030204" pitchFamily="18" charset="0"/>
                <a:cs typeface="+mn-cs"/>
              </a:defRPr>
            </a:pPr>
            <a:endParaRPr lang="en-US"/>
          </a:p>
        </c:txPr>
        <c:crossAx val="504104816"/>
        <c:crosses val="autoZero"/>
        <c:auto val="1"/>
        <c:lblAlgn val="ctr"/>
        <c:lblOffset val="100"/>
        <c:noMultiLvlLbl val="0"/>
      </c:catAx>
      <c:valAx>
        <c:axId val="504104816"/>
        <c:scaling>
          <c:orientation val="minMax"/>
        </c:scaling>
        <c:delete val="1"/>
        <c:axPos val="b"/>
        <c:numFmt formatCode="0%" sourceLinked="1"/>
        <c:majorTickMark val="out"/>
        <c:minorTickMark val="none"/>
        <c:tickLblPos val="nextTo"/>
        <c:crossAx val="504103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Cambria Math" panose="02040503050406030204" pitchFamily="18" charset="0"/>
              <a:ea typeface="Cambria Math" panose="02040503050406030204" pitchFamily="18"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CEF-4092-BBB2-98276678D8E8}"/>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CEF-4092-BBB2-98276678D8E8}"/>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BDC-437C-A71D-B5CF1F1E4605}"/>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7BDC-437C-A71D-B5CF1F1E4605}"/>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BDC-437C-A71D-B5CF1F1E4605}"/>
              </c:ext>
            </c:extLst>
          </c:dPt>
          <c:dLbls>
            <c:dLbl>
              <c:idx val="2"/>
              <c:layout>
                <c:manualLayout>
                  <c:x val="-3.9082705902638085E-3"/>
                  <c:y val="0.1359120650459232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DC-437C-A71D-B5CF1F1E4605}"/>
                </c:ext>
              </c:extLst>
            </c:dLbl>
            <c:dLbl>
              <c:idx val="3"/>
              <c:layout>
                <c:manualLayout>
                  <c:x val="1.2921001206965918E-3"/>
                  <c:y val="6.171255620074516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BDC-437C-A71D-B5CF1F1E4605}"/>
                </c:ext>
              </c:extLst>
            </c:dLbl>
            <c:dLbl>
              <c:idx val="4"/>
              <c:layout>
                <c:manualLayout>
                  <c:x val="3.7877536065291068E-2"/>
                  <c:y val="4.260953867253079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BDC-437C-A71D-B5CF1F1E460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solidFill>
                    <a:latin typeface="Cambria Math" panose="02040503050406030204" pitchFamily="18" charset="0"/>
                    <a:ea typeface="Cambria Math" panose="02040503050406030204" pitchFamily="18" charset="0"/>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0.52</c:v>
                </c:pt>
                <c:pt idx="1">
                  <c:v>0.34</c:v>
                </c:pt>
                <c:pt idx="2">
                  <c:v>0.08</c:v>
                </c:pt>
                <c:pt idx="3">
                  <c:v>0.04</c:v>
                </c:pt>
                <c:pt idx="4">
                  <c:v>0.02</c:v>
                </c:pt>
              </c:numCache>
            </c:numRef>
          </c:val>
          <c:extLst>
            <c:ext xmlns:c16="http://schemas.microsoft.com/office/drawing/2014/chart" uri="{C3380CC4-5D6E-409C-BE32-E72D297353CC}">
              <c16:uniqueId val="{00000000-7BDC-437C-A71D-B5CF1F1E460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033371170756944"/>
          <c:y val="2.2733644780888889E-2"/>
          <c:w val="0.39966641905610856"/>
          <c:h val="0.7400318203467808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Cambria Math" panose="02040503050406030204" pitchFamily="18" charset="0"/>
              <a:ea typeface="Cambria Math" panose="02040503050406030204" pitchFamily="18" charset="0"/>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0.41</c:v>
                </c:pt>
                <c:pt idx="1">
                  <c:v>0.38</c:v>
                </c:pt>
                <c:pt idx="2">
                  <c:v>0.12</c:v>
                </c:pt>
                <c:pt idx="3">
                  <c:v>0.06</c:v>
                </c:pt>
                <c:pt idx="4">
                  <c:v>0.03</c:v>
                </c:pt>
              </c:numCache>
            </c:numRef>
          </c:val>
          <c:extLst>
            <c:ext xmlns:c16="http://schemas.microsoft.com/office/drawing/2014/chart" uri="{C3380CC4-5D6E-409C-BE32-E72D297353CC}">
              <c16:uniqueId val="{00000000-630F-48A6-BA51-28768AD6D80B}"/>
            </c:ext>
          </c:extLst>
        </c:ser>
        <c:dLbls>
          <c:showLegendKey val="0"/>
          <c:showVal val="0"/>
          <c:showCatName val="0"/>
          <c:showSerName val="0"/>
          <c:showPercent val="0"/>
          <c:showBubbleSize val="0"/>
        </c:dLbls>
        <c:gapWidth val="150"/>
        <c:shape val="box"/>
        <c:axId val="504040976"/>
        <c:axId val="504041456"/>
        <c:axId val="0"/>
      </c:bar3DChart>
      <c:catAx>
        <c:axId val="504040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Cambria Math" panose="02040503050406030204" pitchFamily="18" charset="0"/>
                <a:ea typeface="Cambria Math" panose="02040503050406030204" pitchFamily="18" charset="0"/>
                <a:cs typeface="+mn-cs"/>
              </a:defRPr>
            </a:pPr>
            <a:endParaRPr lang="en-US"/>
          </a:p>
        </c:txPr>
        <c:crossAx val="504041456"/>
        <c:crosses val="autoZero"/>
        <c:auto val="1"/>
        <c:lblAlgn val="ctr"/>
        <c:lblOffset val="100"/>
        <c:noMultiLvlLbl val="0"/>
      </c:catAx>
      <c:valAx>
        <c:axId val="504041456"/>
        <c:scaling>
          <c:orientation val="minMax"/>
        </c:scaling>
        <c:delete val="0"/>
        <c:axPos val="b"/>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Cambria Math" panose="02040503050406030204" pitchFamily="18" charset="0"/>
                <a:ea typeface="Cambria Math" panose="02040503050406030204" pitchFamily="18" charset="0"/>
                <a:cs typeface="+mn-cs"/>
              </a:defRPr>
            </a:pPr>
            <a:endParaRPr lang="en-US"/>
          </a:p>
        </c:txPr>
        <c:crossAx val="504040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9.7517730496453903E-2"/>
          <c:w val="1"/>
          <c:h val="0.58222203607527778"/>
        </c:manualLayout>
      </c:layout>
      <c:pie3DChart>
        <c:varyColors val="1"/>
        <c:ser>
          <c:idx val="0"/>
          <c:order val="0"/>
          <c:tx>
            <c:strRef>
              <c:f>Sheet1!$B$1</c:f>
              <c:strCache>
                <c:ptCount val="1"/>
                <c:pt idx="0">
                  <c:v>Percentage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222-4DCF-9C60-367D24F2011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222-4DCF-9C60-367D24F2011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2-E859-44AF-A6B2-6C9873BE647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859-44AF-A6B2-6C9873BE6475}"/>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859-44AF-A6B2-6C9873BE6475}"/>
              </c:ext>
            </c:extLst>
          </c:dPt>
          <c:dLbls>
            <c:dLbl>
              <c:idx val="2"/>
              <c:layout>
                <c:manualLayout>
                  <c:x val="5.9839693115283664E-2"/>
                  <c:y val="0.1175580778466521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859-44AF-A6B2-6C9873BE6475}"/>
                </c:ext>
              </c:extLst>
            </c:dLbl>
            <c:dLbl>
              <c:idx val="4"/>
              <c:layout>
                <c:manualLayout>
                  <c:x val="2.9386634363012316E-2"/>
                  <c:y val="4.644133579047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859-44AF-A6B2-6C9873BE64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0.46</c:v>
                </c:pt>
                <c:pt idx="1">
                  <c:v>0.4</c:v>
                </c:pt>
                <c:pt idx="2">
                  <c:v>0.09</c:v>
                </c:pt>
                <c:pt idx="3">
                  <c:v>0.03</c:v>
                </c:pt>
                <c:pt idx="4">
                  <c:v>0.02</c:v>
                </c:pt>
              </c:numCache>
            </c:numRef>
          </c:val>
          <c:extLst>
            <c:ext xmlns:c16="http://schemas.microsoft.com/office/drawing/2014/chart" uri="{C3380CC4-5D6E-409C-BE32-E72D297353CC}">
              <c16:uniqueId val="{00000000-E859-44AF-A6B2-6C9873BE6475}"/>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2.9092671108419135E-2"/>
          <c:y val="0.71578417562669527"/>
          <c:w val="0.95719927316777709"/>
          <c:h val="0.284215824373304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0.44</c:v>
                </c:pt>
                <c:pt idx="1">
                  <c:v>0.37</c:v>
                </c:pt>
                <c:pt idx="2">
                  <c:v>0.11</c:v>
                </c:pt>
                <c:pt idx="3">
                  <c:v>0.05</c:v>
                </c:pt>
                <c:pt idx="4">
                  <c:v>0.03</c:v>
                </c:pt>
              </c:numCache>
            </c:numRef>
          </c:val>
          <c:extLst>
            <c:ext xmlns:c16="http://schemas.microsoft.com/office/drawing/2014/chart" uri="{C3380CC4-5D6E-409C-BE32-E72D297353CC}">
              <c16:uniqueId val="{00000000-DCB5-4959-ACF1-4C0E4411454C}"/>
            </c:ext>
          </c:extLst>
        </c:ser>
        <c:dLbls>
          <c:showLegendKey val="0"/>
          <c:showVal val="0"/>
          <c:showCatName val="0"/>
          <c:showSerName val="0"/>
          <c:showPercent val="0"/>
          <c:showBubbleSize val="0"/>
        </c:dLbls>
        <c:gapWidth val="150"/>
        <c:shape val="box"/>
        <c:axId val="223011520"/>
        <c:axId val="223041280"/>
        <c:axId val="0"/>
      </c:bar3DChart>
      <c:catAx>
        <c:axId val="223011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Cambria Math" panose="02040503050406030204" pitchFamily="18" charset="0"/>
                <a:ea typeface="Cambria Math" panose="02040503050406030204" pitchFamily="18" charset="0"/>
                <a:cs typeface="+mn-cs"/>
              </a:defRPr>
            </a:pPr>
            <a:endParaRPr lang="en-US"/>
          </a:p>
        </c:txPr>
        <c:crossAx val="223041280"/>
        <c:crosses val="autoZero"/>
        <c:auto val="1"/>
        <c:lblAlgn val="ctr"/>
        <c:lblOffset val="100"/>
        <c:noMultiLvlLbl val="0"/>
      </c:catAx>
      <c:valAx>
        <c:axId val="223041280"/>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Cambria Math" panose="02040503050406030204" pitchFamily="18" charset="0"/>
                <a:ea typeface="Cambria Math" panose="02040503050406030204" pitchFamily="18" charset="0"/>
                <a:cs typeface="+mn-cs"/>
              </a:defRPr>
            </a:pPr>
            <a:endParaRPr lang="en-US"/>
          </a:p>
        </c:txPr>
        <c:crossAx val="2230115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Percentage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0.38</c:v>
                </c:pt>
                <c:pt idx="1">
                  <c:v>0.42</c:v>
                </c:pt>
                <c:pt idx="2">
                  <c:v>0.12</c:v>
                </c:pt>
                <c:pt idx="3">
                  <c:v>0.05</c:v>
                </c:pt>
                <c:pt idx="4">
                  <c:v>0.03</c:v>
                </c:pt>
              </c:numCache>
            </c:numRef>
          </c:val>
          <c:extLst>
            <c:ext xmlns:c16="http://schemas.microsoft.com/office/drawing/2014/chart" uri="{C3380CC4-5D6E-409C-BE32-E72D297353CC}">
              <c16:uniqueId val="{00000000-DA19-45F2-AF6A-218A3F18EF33}"/>
            </c:ext>
          </c:extLst>
        </c:ser>
        <c:dLbls>
          <c:showLegendKey val="0"/>
          <c:showVal val="1"/>
          <c:showCatName val="0"/>
          <c:showSerName val="0"/>
          <c:showPercent val="0"/>
          <c:showBubbleSize val="0"/>
        </c:dLbls>
        <c:gapWidth val="75"/>
        <c:shape val="box"/>
        <c:axId val="904104160"/>
        <c:axId val="904111840"/>
        <c:axId val="0"/>
      </c:bar3DChart>
      <c:catAx>
        <c:axId val="9041041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Cambria Math" panose="02040503050406030204" pitchFamily="18" charset="0"/>
                <a:ea typeface="Cambria Math" panose="02040503050406030204" pitchFamily="18" charset="0"/>
                <a:cs typeface="+mn-cs"/>
              </a:defRPr>
            </a:pPr>
            <a:endParaRPr lang="en-US"/>
          </a:p>
        </c:txPr>
        <c:crossAx val="904111840"/>
        <c:crosses val="autoZero"/>
        <c:auto val="1"/>
        <c:lblAlgn val="ctr"/>
        <c:lblOffset val="100"/>
        <c:noMultiLvlLbl val="0"/>
      </c:catAx>
      <c:valAx>
        <c:axId val="904111840"/>
        <c:scaling>
          <c:orientation val="minMax"/>
        </c:scaling>
        <c:delete val="1"/>
        <c:axPos val="b"/>
        <c:numFmt formatCode="0%" sourceLinked="1"/>
        <c:majorTickMark val="none"/>
        <c:minorTickMark val="none"/>
        <c:tickLblPos val="nextTo"/>
        <c:crossAx val="904104160"/>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080080080080079E-2"/>
          <c:y val="8.2893745290128107E-2"/>
          <c:w val="0.75975975975975973"/>
          <c:h val="0.64354108810694133"/>
        </c:manualLayout>
      </c:layout>
      <c:pie3DChart>
        <c:varyColors val="1"/>
        <c:ser>
          <c:idx val="0"/>
          <c:order val="0"/>
          <c:tx>
            <c:strRef>
              <c:f>Sheet1!$B$1</c:f>
              <c:strCache>
                <c:ptCount val="1"/>
                <c:pt idx="0">
                  <c:v>Percentage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254C-4235-B248-98D5D76CBAC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4-254C-4235-B248-98D5D76CBAC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254C-4235-B248-98D5D76CBAC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254C-4235-B248-98D5D76CBAC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2-254C-4235-B248-98D5D76CBAC6}"/>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1-254C-4235-B248-98D5D76CBAC6}"/>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4-254C-4235-B248-98D5D76CBAC6}"/>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5-254C-4235-B248-98D5D76CBAC6}"/>
                </c:ext>
              </c:extLst>
            </c:dLbl>
            <c:dLbl>
              <c:idx val="3"/>
              <c:layout>
                <c:manualLayout>
                  <c:x val="6.1475254782341393E-2"/>
                  <c:y val="3.80366736822286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54C-4235-B248-98D5D76CBAC6}"/>
                </c:ext>
              </c:extLst>
            </c:dLbl>
            <c:dLbl>
              <c:idx val="4"/>
              <c:layout>
                <c:manualLayout>
                  <c:x val="3.9677078653456606E-2"/>
                  <c:y val="0.16613231843030721"/>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54C-4235-B248-98D5D76CBA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0.55000000000000004</c:v>
                </c:pt>
                <c:pt idx="1">
                  <c:v>0.33</c:v>
                </c:pt>
                <c:pt idx="2">
                  <c:v>0.08</c:v>
                </c:pt>
                <c:pt idx="3">
                  <c:v>0.02</c:v>
                </c:pt>
                <c:pt idx="4">
                  <c:v>0.02</c:v>
                </c:pt>
              </c:numCache>
            </c:numRef>
          </c:val>
          <c:extLst>
            <c:ext xmlns:c16="http://schemas.microsoft.com/office/drawing/2014/chart" uri="{C3380CC4-5D6E-409C-BE32-E72D297353CC}">
              <c16:uniqueId val="{00000000-254C-4235-B248-98D5D76CBAC6}"/>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2.5390745075784451E-2"/>
          <c:y val="0.70003967266687728"/>
          <c:w val="0.92419348482340613"/>
          <c:h val="0.291420617683250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Percentage</c:v>
                </c:pt>
              </c:strCache>
            </c:strRef>
          </c:tx>
          <c:spPr>
            <a:gradFill>
              <a:gsLst>
                <a:gs pos="100000">
                  <a:schemeClr val="accent1">
                    <a:alpha val="0"/>
                  </a:schemeClr>
                </a:gs>
                <a:gs pos="50000">
                  <a:schemeClr val="accent1"/>
                </a:gs>
              </a:gsLst>
              <a:lin ang="5400000" scaled="0"/>
            </a:gradFill>
            <a:ln>
              <a:noFill/>
            </a:ln>
            <a:effectLst/>
            <a:sp3d/>
          </c:spPr>
          <c:invertIfNegative val="0"/>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0.49</c:v>
                </c:pt>
                <c:pt idx="1">
                  <c:v>0.36</c:v>
                </c:pt>
                <c:pt idx="2">
                  <c:v>0.09</c:v>
                </c:pt>
                <c:pt idx="3">
                  <c:v>0.04</c:v>
                </c:pt>
                <c:pt idx="4">
                  <c:v>0.02</c:v>
                </c:pt>
              </c:numCache>
            </c:numRef>
          </c:val>
          <c:extLst>
            <c:ext xmlns:c16="http://schemas.microsoft.com/office/drawing/2014/chart" uri="{C3380CC4-5D6E-409C-BE32-E72D297353CC}">
              <c16:uniqueId val="{00000000-EDF1-4C44-9483-61F9CD950CA6}"/>
            </c:ext>
          </c:extLst>
        </c:ser>
        <c:dLbls>
          <c:showLegendKey val="0"/>
          <c:showVal val="0"/>
          <c:showCatName val="0"/>
          <c:showSerName val="0"/>
          <c:showPercent val="0"/>
          <c:showBubbleSize val="0"/>
        </c:dLbls>
        <c:gapWidth val="150"/>
        <c:gapDepth val="0"/>
        <c:shape val="box"/>
        <c:axId val="888886016"/>
        <c:axId val="888887936"/>
        <c:axId val="509589392"/>
      </c:bar3DChart>
      <c:catAx>
        <c:axId val="888886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ambria Math" panose="02040503050406030204" pitchFamily="18" charset="0"/>
                <a:ea typeface="Cambria Math" panose="02040503050406030204" pitchFamily="18" charset="0"/>
                <a:cs typeface="+mn-cs"/>
              </a:defRPr>
            </a:pPr>
            <a:endParaRPr lang="en-US"/>
          </a:p>
        </c:txPr>
        <c:crossAx val="888887936"/>
        <c:crosses val="autoZero"/>
        <c:auto val="1"/>
        <c:lblAlgn val="ctr"/>
        <c:lblOffset val="100"/>
        <c:noMultiLvlLbl val="0"/>
      </c:catAx>
      <c:valAx>
        <c:axId val="888887936"/>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ambria Math" panose="02040503050406030204" pitchFamily="18" charset="0"/>
                <a:ea typeface="Cambria Math" panose="02040503050406030204" pitchFamily="18" charset="0"/>
                <a:cs typeface="+mn-cs"/>
              </a:defRPr>
            </a:pPr>
            <a:endParaRPr lang="en-US"/>
          </a:p>
        </c:txPr>
        <c:crossAx val="888886016"/>
        <c:crosses val="autoZero"/>
        <c:crossBetween val="between"/>
      </c:valAx>
      <c:serAx>
        <c:axId val="509589392"/>
        <c:scaling>
          <c:orientation val="minMax"/>
        </c:scaling>
        <c:delete val="1"/>
        <c:axPos val="b"/>
        <c:majorTickMark val="none"/>
        <c:minorTickMark val="none"/>
        <c:tickLblPos val="nextTo"/>
        <c:crossAx val="888887936"/>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4">
  <a:schemeClr val="accent4"/>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IQAC DMM</dc:creator>
  <cp:keywords/>
  <dc:description/>
  <cp:lastModifiedBy>IQAC DMM</cp:lastModifiedBy>
  <cp:revision>6</cp:revision>
  <cp:lastPrinted>2025-12-23T09:00:00Z</cp:lastPrinted>
  <dcterms:created xsi:type="dcterms:W3CDTF">2025-12-23T07:40:00Z</dcterms:created>
  <dcterms:modified xsi:type="dcterms:W3CDTF">2025-12-23T09:01:00Z</dcterms:modified>
</cp:coreProperties>
</file>